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2" w14:textId="77777777" w:rsidR="004F323A" w:rsidRPr="00F879AC" w:rsidRDefault="004F323A" w:rsidP="009A1542">
      <w:pPr>
        <w:widowControl w:val="0"/>
        <w:tabs>
          <w:tab w:val="left" w:pos="2220"/>
          <w:tab w:val="left" w:pos="2940"/>
        </w:tabs>
        <w:spacing w:after="0" w:line="276" w:lineRule="auto"/>
        <w:ind w:right="-20"/>
        <w:jc w:val="center"/>
        <w:rPr>
          <w:rFonts w:ascii="Arial" w:eastAsia="Trebuchet MS" w:hAnsi="Arial" w:cs="Arial"/>
          <w:b/>
          <w:sz w:val="24"/>
          <w:szCs w:val="24"/>
        </w:rPr>
      </w:pPr>
    </w:p>
    <w:p w14:paraId="2D44F392" w14:textId="3BFC1FC4" w:rsidR="00587C17" w:rsidRPr="00F879AC" w:rsidRDefault="00E728E4" w:rsidP="009A1542">
      <w:pPr>
        <w:spacing w:after="0" w:line="276" w:lineRule="auto"/>
        <w:jc w:val="center"/>
        <w:rPr>
          <w:rFonts w:ascii="Arial" w:hAnsi="Arial" w:cs="Arial"/>
          <w:b/>
          <w:sz w:val="24"/>
          <w:szCs w:val="24"/>
        </w:rPr>
      </w:pPr>
      <w:r w:rsidRPr="00F879AC">
        <w:rPr>
          <w:rFonts w:ascii="Arial" w:hAnsi="Arial" w:cs="Arial"/>
          <w:b/>
          <w:color w:val="000000"/>
          <w:sz w:val="24"/>
          <w:szCs w:val="24"/>
        </w:rPr>
        <w:t>CONVENIO ESPECIAL DE COOPERACIÓN PARA LA C</w:t>
      </w:r>
      <w:r w:rsidR="00A11FF8" w:rsidRPr="00F879AC">
        <w:rPr>
          <w:rFonts w:ascii="Arial" w:hAnsi="Arial" w:cs="Arial"/>
          <w:b/>
          <w:color w:val="000000"/>
          <w:sz w:val="24"/>
          <w:szCs w:val="24"/>
        </w:rPr>
        <w:t xml:space="preserve">ONSULTORÍA ESPECIALIZADA SUSCRITO ENTRE </w:t>
      </w:r>
      <w:r w:rsidR="00A11FF8" w:rsidRPr="00F879AC">
        <w:rPr>
          <w:rFonts w:ascii="Arial" w:hAnsi="Arial" w:cs="Arial"/>
          <w:b/>
          <w:sz w:val="24"/>
          <w:szCs w:val="24"/>
        </w:rPr>
        <w:t>____________</w:t>
      </w:r>
      <w:r w:rsidR="00F879AC">
        <w:rPr>
          <w:rFonts w:ascii="Arial" w:hAnsi="Arial" w:cs="Arial"/>
          <w:b/>
          <w:sz w:val="24"/>
          <w:szCs w:val="24"/>
        </w:rPr>
        <w:t>__________</w:t>
      </w:r>
      <w:r w:rsidR="00A11FF8" w:rsidRPr="00F879AC">
        <w:rPr>
          <w:rFonts w:ascii="Arial" w:hAnsi="Arial" w:cs="Arial"/>
          <w:b/>
          <w:sz w:val="24"/>
          <w:szCs w:val="24"/>
        </w:rPr>
        <w:t xml:space="preserve"> Y </w:t>
      </w:r>
      <w:r w:rsidR="00AF2BBD" w:rsidRPr="00F879AC">
        <w:rPr>
          <w:rFonts w:ascii="Arial" w:hAnsi="Arial" w:cs="Arial"/>
          <w:b/>
          <w:sz w:val="24"/>
          <w:szCs w:val="24"/>
        </w:rPr>
        <w:t>CR</w:t>
      </w:r>
      <w:r w:rsidR="00F879AC">
        <w:rPr>
          <w:rFonts w:ascii="Arial" w:hAnsi="Arial" w:cs="Arial"/>
          <w:b/>
          <w:sz w:val="24"/>
          <w:szCs w:val="24"/>
        </w:rPr>
        <w:t>É</w:t>
      </w:r>
      <w:r w:rsidR="00AF2BBD" w:rsidRPr="00F879AC">
        <w:rPr>
          <w:rFonts w:ascii="Arial" w:hAnsi="Arial" w:cs="Arial"/>
          <w:b/>
          <w:sz w:val="24"/>
          <w:szCs w:val="24"/>
        </w:rPr>
        <w:t>AME</w:t>
      </w:r>
      <w:r w:rsidR="00A11FF8" w:rsidRPr="00F879AC">
        <w:rPr>
          <w:rFonts w:ascii="Arial" w:hAnsi="Arial" w:cs="Arial"/>
          <w:b/>
          <w:sz w:val="24"/>
          <w:szCs w:val="24"/>
        </w:rPr>
        <w:t xml:space="preserve"> </w:t>
      </w:r>
      <w:r w:rsidRPr="00F879AC">
        <w:rPr>
          <w:rFonts w:ascii="Arial" w:hAnsi="Arial" w:cs="Arial"/>
          <w:b/>
          <w:sz w:val="24"/>
          <w:szCs w:val="24"/>
        </w:rPr>
        <w:t xml:space="preserve">EN EL MARCO DE LA CONVOCATORIA </w:t>
      </w:r>
      <w:r w:rsidR="00587C17" w:rsidRPr="00F879AC">
        <w:rPr>
          <w:rFonts w:ascii="Arial" w:hAnsi="Arial" w:cs="Arial"/>
          <w:b/>
          <w:sz w:val="24"/>
          <w:szCs w:val="24"/>
        </w:rPr>
        <w:t>“</w:t>
      </w:r>
      <w:r w:rsidR="00587C17" w:rsidRPr="00F879AC">
        <w:rPr>
          <w:rFonts w:ascii="Arial" w:hAnsi="Arial" w:cs="Arial"/>
          <w:b/>
          <w:bCs/>
          <w:sz w:val="24"/>
          <w:szCs w:val="24"/>
          <w:lang w:val="es-ES"/>
        </w:rPr>
        <w:t>CREACIÓN Y FORTALECIMIENTO DE EMPRESAS DE BASE TECNOLÓGICA TIPO SPIN-OFF”</w:t>
      </w:r>
      <w:r w:rsidR="00F879AC">
        <w:rPr>
          <w:rFonts w:ascii="Arial" w:hAnsi="Arial" w:cs="Arial"/>
          <w:b/>
          <w:sz w:val="24"/>
          <w:szCs w:val="24"/>
        </w:rPr>
        <w:t>.</w:t>
      </w:r>
    </w:p>
    <w:p w14:paraId="00000004" w14:textId="77777777" w:rsidR="004F323A" w:rsidRPr="00F879AC" w:rsidRDefault="004F323A" w:rsidP="009A1542">
      <w:pPr>
        <w:widowControl w:val="0"/>
        <w:tabs>
          <w:tab w:val="left" w:pos="2220"/>
          <w:tab w:val="left" w:pos="2940"/>
        </w:tabs>
        <w:spacing w:after="0" w:line="276" w:lineRule="auto"/>
        <w:ind w:right="-20"/>
        <w:rPr>
          <w:rFonts w:ascii="Arial" w:hAnsi="Arial" w:cs="Arial"/>
          <w:b/>
          <w:sz w:val="24"/>
          <w:szCs w:val="24"/>
          <w:highlight w:val="white"/>
        </w:rPr>
      </w:pPr>
    </w:p>
    <w:tbl>
      <w:tblPr>
        <w:tblStyle w:val="2"/>
        <w:tblW w:w="974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5"/>
        <w:gridCol w:w="325"/>
        <w:gridCol w:w="6227"/>
      </w:tblGrid>
      <w:tr w:rsidR="00F879AC" w:rsidRPr="0023114E" w14:paraId="2AA70A0F" w14:textId="77777777" w:rsidTr="00F879AC">
        <w:trPr>
          <w:trHeight w:val="407"/>
          <w:jc w:val="center"/>
        </w:trPr>
        <w:tc>
          <w:tcPr>
            <w:tcW w:w="9747" w:type="dxa"/>
            <w:gridSpan w:val="3"/>
            <w:shd w:val="clear" w:color="auto" w:fill="2F5496" w:themeFill="accent5" w:themeFillShade="BF"/>
            <w:vAlign w:val="center"/>
          </w:tcPr>
          <w:p w14:paraId="00000005" w14:textId="77777777" w:rsidR="004F323A" w:rsidRPr="0023114E" w:rsidRDefault="00A11FF8" w:rsidP="00F879AC">
            <w:pPr>
              <w:spacing w:after="0" w:line="240" w:lineRule="auto"/>
              <w:jc w:val="center"/>
              <w:rPr>
                <w:rFonts w:ascii="Arial" w:hAnsi="Arial" w:cs="Arial"/>
                <w:color w:val="FFFFFF" w:themeColor="background1"/>
              </w:rPr>
            </w:pPr>
            <w:r w:rsidRPr="0023114E">
              <w:rPr>
                <w:rFonts w:ascii="Arial" w:hAnsi="Arial" w:cs="Arial"/>
                <w:b/>
                <w:color w:val="FFFFFF" w:themeColor="background1"/>
              </w:rPr>
              <w:t>IDENTIFICACIÓN DE LAS PARTES</w:t>
            </w:r>
          </w:p>
        </w:tc>
      </w:tr>
      <w:tr w:rsidR="00E728E4" w:rsidRPr="0023114E" w14:paraId="6539BC2F" w14:textId="77777777" w:rsidTr="00F879AC">
        <w:trPr>
          <w:jc w:val="center"/>
        </w:trPr>
        <w:tc>
          <w:tcPr>
            <w:tcW w:w="3520" w:type="dxa"/>
            <w:gridSpan w:val="2"/>
            <w:shd w:val="clear" w:color="auto" w:fill="auto"/>
            <w:vAlign w:val="center"/>
          </w:tcPr>
          <w:p w14:paraId="00000008" w14:textId="1C4BB905" w:rsidR="00E728E4" w:rsidRPr="0023114E" w:rsidRDefault="008A1D86" w:rsidP="00F879AC">
            <w:pPr>
              <w:spacing w:after="0" w:line="240" w:lineRule="auto"/>
              <w:rPr>
                <w:rFonts w:ascii="Arial" w:hAnsi="Arial" w:cs="Arial"/>
                <w:b/>
              </w:rPr>
            </w:pPr>
            <w:r w:rsidRPr="0023114E">
              <w:rPr>
                <w:rFonts w:ascii="Arial" w:hAnsi="Arial" w:cs="Arial"/>
                <w:b/>
              </w:rPr>
              <w:t>Operador</w:t>
            </w:r>
          </w:p>
        </w:tc>
        <w:tc>
          <w:tcPr>
            <w:tcW w:w="6227" w:type="dxa"/>
            <w:shd w:val="clear" w:color="auto" w:fill="auto"/>
            <w:vAlign w:val="center"/>
          </w:tcPr>
          <w:p w14:paraId="0000000A" w14:textId="74877A9E" w:rsidR="00E728E4" w:rsidRPr="0023114E" w:rsidRDefault="00587C17" w:rsidP="00F879AC">
            <w:pPr>
              <w:spacing w:after="0" w:line="240" w:lineRule="auto"/>
              <w:jc w:val="center"/>
              <w:rPr>
                <w:rFonts w:ascii="Arial" w:hAnsi="Arial" w:cs="Arial"/>
              </w:rPr>
            </w:pPr>
            <w:r w:rsidRPr="0023114E">
              <w:rPr>
                <w:rFonts w:ascii="Arial" w:hAnsi="Arial" w:cs="Arial"/>
                <w:bCs/>
              </w:rPr>
              <w:t>Corporación Incubadora de Empresas de Base Tecnológica de Antioquia (en adelante “</w:t>
            </w:r>
            <w:r w:rsidR="007021EE" w:rsidRPr="0023114E">
              <w:rPr>
                <w:rFonts w:ascii="Arial" w:hAnsi="Arial" w:cs="Arial"/>
                <w:b/>
                <w:bCs/>
                <w:color w:val="000000"/>
              </w:rPr>
              <w:t>Créame</w:t>
            </w:r>
            <w:r w:rsidR="007021EE" w:rsidRPr="0023114E">
              <w:rPr>
                <w:rFonts w:ascii="Arial" w:hAnsi="Arial" w:cs="Arial"/>
                <w:color w:val="000000"/>
              </w:rPr>
              <w:t xml:space="preserve"> </w:t>
            </w:r>
            <w:r w:rsidRPr="0023114E">
              <w:rPr>
                <w:rFonts w:ascii="Arial" w:hAnsi="Arial" w:cs="Arial"/>
                <w:bCs/>
              </w:rPr>
              <w:t>o el Operador”)</w:t>
            </w:r>
          </w:p>
        </w:tc>
      </w:tr>
      <w:tr w:rsidR="00E728E4" w:rsidRPr="0023114E" w14:paraId="72F55600" w14:textId="77777777" w:rsidTr="00F879AC">
        <w:trPr>
          <w:jc w:val="center"/>
        </w:trPr>
        <w:tc>
          <w:tcPr>
            <w:tcW w:w="3520" w:type="dxa"/>
            <w:gridSpan w:val="2"/>
            <w:shd w:val="clear" w:color="auto" w:fill="auto"/>
            <w:vAlign w:val="center"/>
          </w:tcPr>
          <w:p w14:paraId="0000000B" w14:textId="132FDF67" w:rsidR="00E728E4" w:rsidRPr="0023114E" w:rsidRDefault="00E728E4" w:rsidP="00F879AC">
            <w:pPr>
              <w:spacing w:after="0" w:line="240" w:lineRule="auto"/>
              <w:rPr>
                <w:rFonts w:ascii="Arial" w:hAnsi="Arial" w:cs="Arial"/>
                <w:b/>
              </w:rPr>
            </w:pPr>
            <w:r w:rsidRPr="0023114E">
              <w:rPr>
                <w:rFonts w:ascii="Arial" w:hAnsi="Arial" w:cs="Arial"/>
                <w:b/>
              </w:rPr>
              <w:t>NIT</w:t>
            </w:r>
          </w:p>
        </w:tc>
        <w:tc>
          <w:tcPr>
            <w:tcW w:w="6227" w:type="dxa"/>
            <w:shd w:val="clear" w:color="auto" w:fill="auto"/>
            <w:vAlign w:val="center"/>
          </w:tcPr>
          <w:p w14:paraId="0000000D" w14:textId="202C9E2C" w:rsidR="00E728E4" w:rsidRPr="0023114E" w:rsidRDefault="00D67A62" w:rsidP="00F879AC">
            <w:pPr>
              <w:spacing w:after="0" w:line="240" w:lineRule="auto"/>
              <w:jc w:val="center"/>
              <w:rPr>
                <w:rFonts w:ascii="Arial" w:hAnsi="Arial" w:cs="Arial"/>
              </w:rPr>
            </w:pPr>
            <w:r w:rsidRPr="0023114E">
              <w:rPr>
                <w:rFonts w:ascii="Arial" w:hAnsi="Arial" w:cs="Arial"/>
              </w:rPr>
              <w:t>811.007.547-0</w:t>
            </w:r>
          </w:p>
        </w:tc>
      </w:tr>
      <w:tr w:rsidR="00E728E4" w:rsidRPr="0023114E" w14:paraId="48F132AA" w14:textId="77777777" w:rsidTr="00F879AC">
        <w:trPr>
          <w:trHeight w:val="280"/>
          <w:jc w:val="center"/>
        </w:trPr>
        <w:tc>
          <w:tcPr>
            <w:tcW w:w="3520" w:type="dxa"/>
            <w:gridSpan w:val="2"/>
            <w:shd w:val="clear" w:color="auto" w:fill="auto"/>
            <w:vAlign w:val="center"/>
          </w:tcPr>
          <w:p w14:paraId="0000000E" w14:textId="6DEE2E5B" w:rsidR="00E728E4" w:rsidRPr="0023114E" w:rsidRDefault="00E728E4" w:rsidP="00F879AC">
            <w:pPr>
              <w:spacing w:after="0" w:line="240" w:lineRule="auto"/>
              <w:rPr>
                <w:rFonts w:ascii="Arial" w:hAnsi="Arial" w:cs="Arial"/>
                <w:b/>
              </w:rPr>
            </w:pPr>
            <w:r w:rsidRPr="0023114E">
              <w:rPr>
                <w:rFonts w:ascii="Arial" w:hAnsi="Arial" w:cs="Arial"/>
                <w:b/>
              </w:rPr>
              <w:t>Representante Legal</w:t>
            </w:r>
          </w:p>
        </w:tc>
        <w:tc>
          <w:tcPr>
            <w:tcW w:w="6227" w:type="dxa"/>
            <w:shd w:val="clear" w:color="auto" w:fill="auto"/>
            <w:vAlign w:val="center"/>
          </w:tcPr>
          <w:p w14:paraId="00000010" w14:textId="39597E62" w:rsidR="00E728E4" w:rsidRPr="0023114E" w:rsidRDefault="008A1D86" w:rsidP="00F879AC">
            <w:pPr>
              <w:spacing w:after="0" w:line="240" w:lineRule="auto"/>
              <w:jc w:val="center"/>
              <w:rPr>
                <w:rFonts w:ascii="Arial" w:hAnsi="Arial" w:cs="Arial"/>
                <w:highlight w:val="yellow"/>
              </w:rPr>
            </w:pPr>
            <w:r w:rsidRPr="0023114E">
              <w:rPr>
                <w:rFonts w:ascii="Arial" w:hAnsi="Arial" w:cs="Arial"/>
              </w:rPr>
              <w:t>Juan Manuel Higuita Palacio</w:t>
            </w:r>
          </w:p>
        </w:tc>
      </w:tr>
      <w:tr w:rsidR="00E728E4" w:rsidRPr="0023114E" w14:paraId="6831768D" w14:textId="77777777" w:rsidTr="00F879AC">
        <w:trPr>
          <w:jc w:val="center"/>
        </w:trPr>
        <w:tc>
          <w:tcPr>
            <w:tcW w:w="3520" w:type="dxa"/>
            <w:gridSpan w:val="2"/>
            <w:shd w:val="clear" w:color="auto" w:fill="auto"/>
            <w:vAlign w:val="center"/>
          </w:tcPr>
          <w:p w14:paraId="00000011" w14:textId="60FCBBF3" w:rsidR="00E728E4" w:rsidRPr="0023114E" w:rsidRDefault="00E728E4" w:rsidP="00F879AC">
            <w:pPr>
              <w:spacing w:after="0" w:line="240" w:lineRule="auto"/>
              <w:rPr>
                <w:rFonts w:ascii="Arial" w:hAnsi="Arial" w:cs="Arial"/>
                <w:b/>
              </w:rPr>
            </w:pPr>
            <w:r w:rsidRPr="0023114E">
              <w:rPr>
                <w:rFonts w:ascii="Arial" w:hAnsi="Arial" w:cs="Arial"/>
                <w:b/>
              </w:rPr>
              <w:t>Cédula de ciudadanía</w:t>
            </w:r>
          </w:p>
        </w:tc>
        <w:tc>
          <w:tcPr>
            <w:tcW w:w="6227" w:type="dxa"/>
            <w:shd w:val="clear" w:color="auto" w:fill="auto"/>
            <w:vAlign w:val="center"/>
          </w:tcPr>
          <w:p w14:paraId="00000013" w14:textId="51A7FD8E" w:rsidR="00E728E4" w:rsidRPr="0023114E" w:rsidRDefault="008A1D86" w:rsidP="00F879AC">
            <w:pPr>
              <w:spacing w:after="0" w:line="240" w:lineRule="auto"/>
              <w:jc w:val="center"/>
              <w:rPr>
                <w:rFonts w:ascii="Arial" w:hAnsi="Arial" w:cs="Arial"/>
                <w:highlight w:val="yellow"/>
              </w:rPr>
            </w:pPr>
            <w:r w:rsidRPr="0023114E">
              <w:rPr>
                <w:rFonts w:ascii="Arial" w:hAnsi="Arial" w:cs="Arial"/>
              </w:rPr>
              <w:t>71.312.802</w:t>
            </w:r>
          </w:p>
        </w:tc>
      </w:tr>
      <w:tr w:rsidR="008A1D86" w:rsidRPr="0023114E" w14:paraId="4C9DF469" w14:textId="77777777" w:rsidTr="00F879AC">
        <w:trPr>
          <w:trHeight w:val="240"/>
          <w:jc w:val="center"/>
        </w:trPr>
        <w:tc>
          <w:tcPr>
            <w:tcW w:w="3520" w:type="dxa"/>
            <w:gridSpan w:val="2"/>
            <w:shd w:val="clear" w:color="auto" w:fill="auto"/>
            <w:vAlign w:val="center"/>
          </w:tcPr>
          <w:p w14:paraId="00000014" w14:textId="13461B74" w:rsidR="008A1D86" w:rsidRPr="0023114E" w:rsidRDefault="00587C17" w:rsidP="00F879AC">
            <w:pPr>
              <w:spacing w:after="0" w:line="240" w:lineRule="auto"/>
              <w:rPr>
                <w:rFonts w:ascii="Arial" w:hAnsi="Arial" w:cs="Arial"/>
                <w:b/>
              </w:rPr>
            </w:pPr>
            <w:r w:rsidRPr="0023114E">
              <w:rPr>
                <w:rFonts w:ascii="Arial" w:hAnsi="Arial" w:cs="Arial"/>
                <w:b/>
              </w:rPr>
              <w:t>Beneficiario</w:t>
            </w:r>
          </w:p>
        </w:tc>
        <w:tc>
          <w:tcPr>
            <w:tcW w:w="6227" w:type="dxa"/>
            <w:shd w:val="clear" w:color="auto" w:fill="auto"/>
            <w:vAlign w:val="center"/>
          </w:tcPr>
          <w:p w14:paraId="00000016" w14:textId="10DAA2CF" w:rsidR="008A1D86" w:rsidRPr="0023114E" w:rsidRDefault="00587C17" w:rsidP="00F879AC">
            <w:pPr>
              <w:spacing w:after="0" w:line="240" w:lineRule="auto"/>
              <w:jc w:val="center"/>
              <w:rPr>
                <w:rFonts w:ascii="Arial" w:hAnsi="Arial" w:cs="Arial"/>
              </w:rPr>
            </w:pPr>
            <w:r w:rsidRPr="0023114E">
              <w:rPr>
                <w:rFonts w:ascii="Arial" w:hAnsi="Arial" w:cs="Arial"/>
              </w:rPr>
              <w:t>(en adelante el “BENEFICIARIO”)</w:t>
            </w:r>
          </w:p>
        </w:tc>
      </w:tr>
      <w:tr w:rsidR="008A1D86" w:rsidRPr="0023114E" w14:paraId="62B63D47" w14:textId="77777777" w:rsidTr="00F879AC">
        <w:trPr>
          <w:trHeight w:val="240"/>
          <w:jc w:val="center"/>
        </w:trPr>
        <w:tc>
          <w:tcPr>
            <w:tcW w:w="3520" w:type="dxa"/>
            <w:gridSpan w:val="2"/>
            <w:shd w:val="clear" w:color="auto" w:fill="auto"/>
            <w:vAlign w:val="center"/>
          </w:tcPr>
          <w:p w14:paraId="00000017" w14:textId="6B9955F9" w:rsidR="008A1D86" w:rsidRPr="0023114E" w:rsidRDefault="008A1D86" w:rsidP="00F879AC">
            <w:pPr>
              <w:spacing w:after="0" w:line="240" w:lineRule="auto"/>
              <w:rPr>
                <w:rFonts w:ascii="Arial" w:hAnsi="Arial" w:cs="Arial"/>
                <w:b/>
              </w:rPr>
            </w:pPr>
            <w:r w:rsidRPr="0023114E">
              <w:rPr>
                <w:rFonts w:ascii="Arial" w:hAnsi="Arial" w:cs="Arial"/>
                <w:b/>
              </w:rPr>
              <w:t>NIT</w:t>
            </w:r>
          </w:p>
        </w:tc>
        <w:tc>
          <w:tcPr>
            <w:tcW w:w="6227" w:type="dxa"/>
            <w:shd w:val="clear" w:color="auto" w:fill="auto"/>
            <w:vAlign w:val="center"/>
          </w:tcPr>
          <w:p w14:paraId="00000019" w14:textId="268DD1AD" w:rsidR="008A1D86" w:rsidRPr="0023114E" w:rsidRDefault="008A1D86" w:rsidP="00F879AC">
            <w:pPr>
              <w:spacing w:after="0" w:line="240" w:lineRule="auto"/>
              <w:jc w:val="center"/>
              <w:rPr>
                <w:rFonts w:ascii="Arial" w:hAnsi="Arial" w:cs="Arial"/>
              </w:rPr>
            </w:pPr>
          </w:p>
        </w:tc>
      </w:tr>
      <w:tr w:rsidR="008A1D86" w:rsidRPr="0023114E" w14:paraId="0459C488" w14:textId="77777777" w:rsidTr="00F879AC">
        <w:trPr>
          <w:trHeight w:val="240"/>
          <w:jc w:val="center"/>
        </w:trPr>
        <w:tc>
          <w:tcPr>
            <w:tcW w:w="3520" w:type="dxa"/>
            <w:gridSpan w:val="2"/>
            <w:shd w:val="clear" w:color="auto" w:fill="auto"/>
            <w:vAlign w:val="center"/>
          </w:tcPr>
          <w:p w14:paraId="0000001A" w14:textId="74841C87" w:rsidR="008A1D86" w:rsidRPr="0023114E" w:rsidRDefault="008A1D86" w:rsidP="00F879AC">
            <w:pPr>
              <w:spacing w:after="0" w:line="240" w:lineRule="auto"/>
              <w:rPr>
                <w:rFonts w:ascii="Arial" w:hAnsi="Arial" w:cs="Arial"/>
                <w:b/>
              </w:rPr>
            </w:pPr>
            <w:r w:rsidRPr="0023114E">
              <w:rPr>
                <w:rFonts w:ascii="Arial" w:hAnsi="Arial" w:cs="Arial"/>
                <w:b/>
              </w:rPr>
              <w:t>Representante Legal</w:t>
            </w:r>
          </w:p>
        </w:tc>
        <w:tc>
          <w:tcPr>
            <w:tcW w:w="6227" w:type="dxa"/>
            <w:shd w:val="clear" w:color="auto" w:fill="auto"/>
            <w:vAlign w:val="center"/>
          </w:tcPr>
          <w:p w14:paraId="0000001C" w14:textId="41A1731E" w:rsidR="008A1D86" w:rsidRPr="0023114E" w:rsidRDefault="008A1D86" w:rsidP="00F879AC">
            <w:pPr>
              <w:spacing w:after="0" w:line="240" w:lineRule="auto"/>
              <w:jc w:val="center"/>
              <w:rPr>
                <w:rFonts w:ascii="Arial" w:hAnsi="Arial" w:cs="Arial"/>
              </w:rPr>
            </w:pPr>
          </w:p>
        </w:tc>
      </w:tr>
      <w:tr w:rsidR="008A1D86" w:rsidRPr="0023114E" w14:paraId="02D552ED" w14:textId="77777777" w:rsidTr="00F879AC">
        <w:trPr>
          <w:jc w:val="center"/>
        </w:trPr>
        <w:tc>
          <w:tcPr>
            <w:tcW w:w="3520" w:type="dxa"/>
            <w:gridSpan w:val="2"/>
            <w:shd w:val="clear" w:color="auto" w:fill="auto"/>
            <w:vAlign w:val="center"/>
          </w:tcPr>
          <w:p w14:paraId="0000001D" w14:textId="0B47569D" w:rsidR="008A1D86" w:rsidRPr="0023114E" w:rsidRDefault="008A1D86" w:rsidP="00F879AC">
            <w:pPr>
              <w:spacing w:after="0" w:line="240" w:lineRule="auto"/>
              <w:rPr>
                <w:rFonts w:ascii="Arial" w:hAnsi="Arial" w:cs="Arial"/>
                <w:b/>
              </w:rPr>
            </w:pPr>
            <w:r w:rsidRPr="0023114E">
              <w:rPr>
                <w:rFonts w:ascii="Arial" w:hAnsi="Arial" w:cs="Arial"/>
                <w:b/>
              </w:rPr>
              <w:t>Cédula de ciudadanía</w:t>
            </w:r>
          </w:p>
        </w:tc>
        <w:tc>
          <w:tcPr>
            <w:tcW w:w="6227" w:type="dxa"/>
            <w:shd w:val="clear" w:color="auto" w:fill="auto"/>
            <w:vAlign w:val="center"/>
          </w:tcPr>
          <w:p w14:paraId="0000001F" w14:textId="624E1299" w:rsidR="008A1D86" w:rsidRPr="0023114E" w:rsidRDefault="008A1D86" w:rsidP="00F879AC">
            <w:pPr>
              <w:spacing w:after="0" w:line="240" w:lineRule="auto"/>
              <w:jc w:val="center"/>
              <w:rPr>
                <w:rFonts w:ascii="Arial" w:hAnsi="Arial" w:cs="Arial"/>
              </w:rPr>
            </w:pPr>
          </w:p>
        </w:tc>
      </w:tr>
      <w:tr w:rsidR="00F879AC" w:rsidRPr="0023114E" w14:paraId="4CDB0671" w14:textId="77777777" w:rsidTr="00F879AC">
        <w:trPr>
          <w:trHeight w:val="340"/>
          <w:jc w:val="center"/>
        </w:trPr>
        <w:tc>
          <w:tcPr>
            <w:tcW w:w="9747" w:type="dxa"/>
            <w:gridSpan w:val="3"/>
            <w:shd w:val="clear" w:color="auto" w:fill="2F5496" w:themeFill="accent5" w:themeFillShade="BF"/>
            <w:vAlign w:val="center"/>
          </w:tcPr>
          <w:p w14:paraId="00000020" w14:textId="77777777" w:rsidR="004F323A" w:rsidRPr="0023114E" w:rsidRDefault="00A11FF8" w:rsidP="00F879AC">
            <w:pPr>
              <w:spacing w:after="0" w:line="240" w:lineRule="auto"/>
              <w:ind w:right="567"/>
              <w:jc w:val="center"/>
              <w:rPr>
                <w:rFonts w:ascii="Arial" w:hAnsi="Arial" w:cs="Arial"/>
                <w:b/>
                <w:color w:val="FFFFFF" w:themeColor="background1"/>
              </w:rPr>
            </w:pPr>
            <w:r w:rsidRPr="0023114E">
              <w:rPr>
                <w:rFonts w:ascii="Arial" w:hAnsi="Arial" w:cs="Arial"/>
                <w:b/>
                <w:color w:val="FFFFFF" w:themeColor="background1"/>
              </w:rPr>
              <w:t>CONSIDERACIONES, ANTECEDENTES E IDENTIFICACIÓN DE LA NECESIDAD</w:t>
            </w:r>
          </w:p>
        </w:tc>
      </w:tr>
      <w:tr w:rsidR="004F323A" w:rsidRPr="0023114E" w14:paraId="09930DAD" w14:textId="77777777">
        <w:trPr>
          <w:trHeight w:val="520"/>
          <w:jc w:val="center"/>
        </w:trPr>
        <w:tc>
          <w:tcPr>
            <w:tcW w:w="9747" w:type="dxa"/>
            <w:gridSpan w:val="3"/>
            <w:shd w:val="clear" w:color="auto" w:fill="auto"/>
          </w:tcPr>
          <w:p w14:paraId="6B58E81C" w14:textId="2FDDD3CA" w:rsidR="00587C17" w:rsidRPr="0023114E" w:rsidRDefault="00587C17" w:rsidP="009A1542">
            <w:pPr>
              <w:numPr>
                <w:ilvl w:val="0"/>
                <w:numId w:val="8"/>
              </w:numPr>
              <w:pBdr>
                <w:top w:val="nil"/>
                <w:left w:val="nil"/>
                <w:bottom w:val="nil"/>
                <w:right w:val="nil"/>
                <w:between w:val="nil"/>
              </w:pBdr>
              <w:spacing w:after="0" w:line="276" w:lineRule="auto"/>
              <w:jc w:val="both"/>
              <w:rPr>
                <w:rFonts w:ascii="Arial" w:hAnsi="Arial" w:cs="Arial"/>
                <w:color w:val="000000"/>
              </w:rPr>
            </w:pPr>
            <w:r w:rsidRPr="0023114E">
              <w:rPr>
                <w:rFonts w:ascii="Arial" w:hAnsi="Arial" w:cs="Arial"/>
                <w:color w:val="000000"/>
              </w:rPr>
              <w:t>El Ministerio de Ciencia, Tecnología e Innovación (en la adelante “</w:t>
            </w:r>
            <w:proofErr w:type="spellStart"/>
            <w:r w:rsidRPr="0023114E">
              <w:rPr>
                <w:rFonts w:ascii="Arial" w:hAnsi="Arial" w:cs="Arial"/>
                <w:b/>
                <w:bCs/>
                <w:color w:val="000000"/>
              </w:rPr>
              <w:t>MinCiencias</w:t>
            </w:r>
            <w:proofErr w:type="spellEnd"/>
            <w:r w:rsidRPr="0023114E">
              <w:rPr>
                <w:rFonts w:ascii="Arial" w:hAnsi="Arial" w:cs="Arial"/>
                <w:color w:val="000000"/>
              </w:rPr>
              <w:t>”), como ente rector del Sistema Nacional de Ciencia, Tecnología e Innovación (</w:t>
            </w:r>
            <w:proofErr w:type="spellStart"/>
            <w:r w:rsidRPr="0023114E">
              <w:rPr>
                <w:rFonts w:ascii="Arial" w:hAnsi="Arial" w:cs="Arial"/>
                <w:color w:val="000000"/>
              </w:rPr>
              <w:t>SNCTeI</w:t>
            </w:r>
            <w:proofErr w:type="spellEnd"/>
            <w:r w:rsidRPr="0023114E">
              <w:rPr>
                <w:rFonts w:ascii="Arial" w:hAnsi="Arial" w:cs="Arial"/>
                <w:color w:val="000000"/>
              </w:rPr>
              <w:t xml:space="preserve">), es el encargado de formular la política pública de Ciencia, Tecnología e Innovación – </w:t>
            </w:r>
            <w:proofErr w:type="spellStart"/>
            <w:r w:rsidRPr="0023114E">
              <w:rPr>
                <w:rFonts w:ascii="Arial" w:hAnsi="Arial" w:cs="Arial"/>
                <w:color w:val="000000"/>
              </w:rPr>
              <w:t>CTeI</w:t>
            </w:r>
            <w:proofErr w:type="spellEnd"/>
            <w:r w:rsidRPr="0023114E">
              <w:rPr>
                <w:rFonts w:ascii="Arial" w:hAnsi="Arial" w:cs="Arial"/>
                <w:color w:val="000000"/>
              </w:rPr>
              <w:t xml:space="preserve"> del Estado Colombiano, de direccionar, articular y fomentar el desarrollo científico, el desarrollo tecnológico y la innovación en el país. Es así como </w:t>
            </w:r>
            <w:proofErr w:type="spellStart"/>
            <w:r w:rsidRPr="0023114E">
              <w:rPr>
                <w:rFonts w:ascii="Arial" w:hAnsi="Arial" w:cs="Arial"/>
                <w:b/>
                <w:bCs/>
                <w:color w:val="000000"/>
              </w:rPr>
              <w:t>MinCiencias</w:t>
            </w:r>
            <w:proofErr w:type="spellEnd"/>
            <w:r w:rsidRPr="0023114E">
              <w:rPr>
                <w:rFonts w:ascii="Arial" w:hAnsi="Arial" w:cs="Arial"/>
                <w:color w:val="000000"/>
              </w:rPr>
              <w:t xml:space="preserve"> dentro del PEI 2018-2022, enmarca como objetivo estratégico “Impulsar la innovación y el desarrollo tecnológico para la transformación social y productiva”, donde uno de sus indicadores se refiere a los “Acuerdos de transferencia de tecnología y/o conocimiento acompañados por </w:t>
            </w:r>
            <w:proofErr w:type="spellStart"/>
            <w:r w:rsidRPr="0023114E">
              <w:rPr>
                <w:rFonts w:ascii="Arial" w:hAnsi="Arial" w:cs="Arial"/>
                <w:b/>
                <w:bCs/>
                <w:color w:val="000000"/>
              </w:rPr>
              <w:t>MinCiencias</w:t>
            </w:r>
            <w:proofErr w:type="spellEnd"/>
            <w:r w:rsidRPr="0023114E">
              <w:rPr>
                <w:rFonts w:ascii="Arial" w:hAnsi="Arial" w:cs="Arial"/>
                <w:color w:val="000000"/>
              </w:rPr>
              <w:t xml:space="preserve"> y Entidades aliadas” y como contribución a su cumplimiento, en el PAI 2012 se estableció el programa estratégico de “Apoyo a procesos de transferencia tecnológica y/o conocimiento”.</w:t>
            </w:r>
          </w:p>
          <w:p w14:paraId="4CCD6385" w14:textId="77777777" w:rsidR="00587C17" w:rsidRPr="0023114E" w:rsidRDefault="00587C17" w:rsidP="009A1542">
            <w:pPr>
              <w:numPr>
                <w:ilvl w:val="0"/>
                <w:numId w:val="8"/>
              </w:numPr>
              <w:pBdr>
                <w:top w:val="nil"/>
                <w:left w:val="nil"/>
                <w:bottom w:val="nil"/>
                <w:right w:val="nil"/>
                <w:between w:val="nil"/>
              </w:pBdr>
              <w:spacing w:after="0" w:line="276" w:lineRule="auto"/>
              <w:jc w:val="both"/>
              <w:rPr>
                <w:rFonts w:ascii="Arial" w:hAnsi="Arial" w:cs="Arial"/>
                <w:color w:val="000000"/>
              </w:rPr>
            </w:pPr>
            <w:r w:rsidRPr="0023114E">
              <w:rPr>
                <w:rFonts w:ascii="Arial" w:hAnsi="Arial" w:cs="Arial"/>
                <w:color w:val="000000"/>
              </w:rPr>
              <w:t>En el Plan Nacional de Desarrollo (PND) 2018-2022: “Pacto por Colombia, pacto por la equidad”, se encuentra el Pacto V denominado: “Pacto por la Ciencia, la Tecnología y la Innovación: un sistema para construir el conocimiento de la Colombia del futuro”, el cual establece entre otros aspectos, crear un programa de gerencia estratégica destinado a universidades, empresas y entidades de enlace, para el aprovechamiento de las oportunidades de la Ley 1838 de 2017 de Spin-Off y de la Ley 1834 de 2017 de economía naranja. Así mismo, considera que Colciencias (Hoy Ministerio de Ciencia, Tecnología e Innovación) liderará el fortalecimiento de las capacidades para la evaluación, valoración y comercialización de resultados de investigación de las entidades de enlace. Así las cosas, se establece como metas del cuatrienio cincuenta y nueve (59) Acuerdos de transferencia de tecnología o conocimiento apoyados por Colciencias (Hoy Ministerio de Ciencia, Tecnología e Innovación).</w:t>
            </w:r>
          </w:p>
          <w:p w14:paraId="7E6FCE23" w14:textId="77777777" w:rsidR="00587C17" w:rsidRPr="0023114E" w:rsidRDefault="00587C17" w:rsidP="009A1542">
            <w:pPr>
              <w:numPr>
                <w:ilvl w:val="0"/>
                <w:numId w:val="8"/>
              </w:numPr>
              <w:pBdr>
                <w:top w:val="nil"/>
                <w:left w:val="nil"/>
                <w:bottom w:val="nil"/>
                <w:right w:val="nil"/>
                <w:between w:val="nil"/>
              </w:pBdr>
              <w:spacing w:after="0" w:line="276" w:lineRule="auto"/>
              <w:jc w:val="both"/>
              <w:rPr>
                <w:rFonts w:ascii="Arial" w:hAnsi="Arial" w:cs="Arial"/>
                <w:color w:val="000000"/>
              </w:rPr>
            </w:pPr>
            <w:r w:rsidRPr="0023114E">
              <w:rPr>
                <w:rFonts w:ascii="Arial" w:hAnsi="Arial" w:cs="Arial"/>
                <w:color w:val="000000"/>
              </w:rPr>
              <w:t xml:space="preserve">Por su parte, en el Pacto II denominado: “II. Pacto por el emprendimiento, la formalización y la productividad: una economía dinámica, incluyente y sostenible que potencie todos nuestros talentos”, dentro de sus estrategias, objetivo 4: “Fortalecer la promoción de la investigación, </w:t>
            </w:r>
            <w:r w:rsidRPr="0023114E">
              <w:rPr>
                <w:rFonts w:ascii="Arial" w:hAnsi="Arial" w:cs="Arial"/>
                <w:color w:val="000000"/>
              </w:rPr>
              <w:lastRenderedPageBreak/>
              <w:t>desarrollo e innovación (I+D+i) empresarial” establece fomentar el desarrollo de emprendimientos de base tecnológica en las IGC con talleres para promover el uso de la Ley de Spin-Off.</w:t>
            </w:r>
          </w:p>
          <w:p w14:paraId="22441957" w14:textId="77777777" w:rsidR="00587C17" w:rsidRPr="0023114E" w:rsidRDefault="00587C17" w:rsidP="009A1542">
            <w:pPr>
              <w:numPr>
                <w:ilvl w:val="0"/>
                <w:numId w:val="8"/>
              </w:numPr>
              <w:pBdr>
                <w:top w:val="nil"/>
                <w:left w:val="nil"/>
                <w:bottom w:val="nil"/>
                <w:right w:val="nil"/>
                <w:between w:val="nil"/>
              </w:pBdr>
              <w:spacing w:after="0" w:line="276" w:lineRule="auto"/>
              <w:jc w:val="both"/>
              <w:rPr>
                <w:rFonts w:ascii="Arial" w:hAnsi="Arial" w:cs="Arial"/>
                <w:color w:val="000000"/>
              </w:rPr>
            </w:pPr>
            <w:r w:rsidRPr="0023114E">
              <w:rPr>
                <w:rFonts w:ascii="Arial" w:hAnsi="Arial" w:cs="Arial"/>
                <w:color w:val="000000"/>
              </w:rPr>
              <w:t>Así mismo, el Plan Nacional de Desarrollo 2018-2022, en su estrategia de “Transformación empresarial: desarrollo productivo, innovación y adopción tecnológica para la productividad”, menciona en el objetivo N°4 la importancia de fortalecer la promoción de la investigación, desarrollo e innovación (I+D+i) empresarial y con ello fomentar el desarrollo de emprendimientos de base tecnológica.</w:t>
            </w:r>
          </w:p>
          <w:p w14:paraId="298CE590" w14:textId="77777777" w:rsidR="00587C17" w:rsidRPr="0023114E" w:rsidRDefault="00587C17" w:rsidP="009A1542">
            <w:pPr>
              <w:numPr>
                <w:ilvl w:val="0"/>
                <w:numId w:val="8"/>
              </w:numPr>
              <w:pBdr>
                <w:top w:val="nil"/>
                <w:left w:val="nil"/>
                <w:bottom w:val="nil"/>
                <w:right w:val="nil"/>
                <w:between w:val="nil"/>
              </w:pBdr>
              <w:spacing w:after="0" w:line="276" w:lineRule="auto"/>
              <w:jc w:val="both"/>
              <w:rPr>
                <w:rFonts w:ascii="Arial" w:hAnsi="Arial" w:cs="Arial"/>
                <w:color w:val="000000"/>
              </w:rPr>
            </w:pPr>
            <w:r w:rsidRPr="0023114E">
              <w:rPr>
                <w:rFonts w:ascii="Arial" w:hAnsi="Arial" w:cs="Arial"/>
                <w:color w:val="000000"/>
              </w:rPr>
              <w:t xml:space="preserve">Por otro lado, el informe de la Misión Internacional de Sabios 2019, establece entre otras recomendaciones, “Analizar y replantear el régimen de propiedad intelectual”, donde, los incentivos a las patentes producidas en Universidades y Centros de Investigación deben estar atados a buscar la transferencia vía mecanismos como el licenciamiento, la creación de Spin-Off y otros. </w:t>
            </w:r>
          </w:p>
          <w:p w14:paraId="1D4F9FAE" w14:textId="14A28EE2" w:rsidR="00587C17" w:rsidRPr="0023114E" w:rsidRDefault="00587C17" w:rsidP="009A1542">
            <w:pPr>
              <w:numPr>
                <w:ilvl w:val="0"/>
                <w:numId w:val="8"/>
              </w:numPr>
              <w:pBdr>
                <w:top w:val="nil"/>
                <w:left w:val="nil"/>
                <w:bottom w:val="nil"/>
                <w:right w:val="nil"/>
                <w:between w:val="nil"/>
              </w:pBdr>
              <w:spacing w:after="0" w:line="276" w:lineRule="auto"/>
              <w:jc w:val="both"/>
              <w:rPr>
                <w:rFonts w:ascii="Arial" w:hAnsi="Arial" w:cs="Arial"/>
                <w:color w:val="000000"/>
              </w:rPr>
            </w:pPr>
            <w:r w:rsidRPr="0023114E">
              <w:rPr>
                <w:rFonts w:ascii="Arial" w:hAnsi="Arial" w:cs="Arial"/>
                <w:color w:val="000000"/>
              </w:rPr>
              <w:t>Por lo anterior, y en aras de cumplir con lo estipulado en el artículo No. 3 del decreto No. 2226 del 05 de diciembre de 2019, en donde se señala como funciones del Ministerio de Ciencia, Tecnología e Innovación, entre otras, “Fomentar acciones y condiciones para que los desarrollos científicos, tecnológicos e innovadores se relacionen con los sectores productivo y social, y que favorezcan la equidad, la productividad, competitividad, el emprendimiento, el empleo y el mejoramiento de las condiciones de vida de los ciudadanos” así como “Consolidar las relaciones entre Universidad, Estado y Sociedad para la generación conocimiento, desarrollo tecnológico, innovación y la capacidad de transferencia la tecnología y conocimiento entre estos”, la presente convocatoria esta convocatoria se enfoca en Apoyar la creación y fortalecimiento de emprendimientos de base tecnológica tipo Spin-Off académicos, que promuevan la potencialización económica y posibiliten el resurgimiento del tejido empresarial en el territorio Colombiano, mediante un acompañamiento especializado de acuerdo con el nivel de desarrollo de las tecnologías, permitiéndoles tener un acceso rápido al mercado y crear estructuras empresariales sólidas.</w:t>
            </w:r>
          </w:p>
          <w:p w14:paraId="20263DDA" w14:textId="13F14C24" w:rsidR="00587C17" w:rsidRPr="0023114E" w:rsidRDefault="00587C17" w:rsidP="009A1542">
            <w:pPr>
              <w:numPr>
                <w:ilvl w:val="0"/>
                <w:numId w:val="8"/>
              </w:numPr>
              <w:pBdr>
                <w:top w:val="nil"/>
                <w:left w:val="nil"/>
                <w:bottom w:val="nil"/>
                <w:right w:val="nil"/>
                <w:between w:val="nil"/>
              </w:pBdr>
              <w:spacing w:after="0" w:line="276" w:lineRule="auto"/>
              <w:jc w:val="both"/>
              <w:rPr>
                <w:rFonts w:ascii="Arial" w:hAnsi="Arial" w:cs="Arial"/>
                <w:color w:val="000000"/>
              </w:rPr>
            </w:pPr>
            <w:r w:rsidRPr="0023114E">
              <w:rPr>
                <w:rFonts w:ascii="Arial" w:hAnsi="Arial" w:cs="Arial"/>
                <w:color w:val="000000"/>
              </w:rPr>
              <w:t xml:space="preserve">Ahora bien, con el objetivo de llevar a cabo este acompañamiento de las propuestas seleccionadas en el marco de la presente convocatoria, se suscribió un Convenio Especial de Cooperación entre </w:t>
            </w:r>
            <w:proofErr w:type="spellStart"/>
            <w:r w:rsidRPr="0023114E">
              <w:rPr>
                <w:rFonts w:ascii="Arial" w:hAnsi="Arial" w:cs="Arial"/>
                <w:b/>
                <w:bCs/>
                <w:color w:val="000000"/>
              </w:rPr>
              <w:t>MinCiencias</w:t>
            </w:r>
            <w:proofErr w:type="spellEnd"/>
            <w:r w:rsidRPr="0023114E">
              <w:rPr>
                <w:rFonts w:ascii="Arial" w:hAnsi="Arial" w:cs="Arial"/>
                <w:color w:val="000000"/>
              </w:rPr>
              <w:t xml:space="preserve"> y </w:t>
            </w:r>
            <w:r w:rsidR="007021EE" w:rsidRPr="0023114E">
              <w:rPr>
                <w:rFonts w:ascii="Arial" w:hAnsi="Arial" w:cs="Arial"/>
                <w:b/>
                <w:bCs/>
                <w:color w:val="000000"/>
              </w:rPr>
              <w:t>Créame</w:t>
            </w:r>
            <w:r w:rsidRPr="0023114E">
              <w:rPr>
                <w:rFonts w:ascii="Arial" w:hAnsi="Arial" w:cs="Arial"/>
                <w:color w:val="000000"/>
              </w:rPr>
              <w:t xml:space="preserve">, con el objetivo de acompañar las Spin-Off en su proceso de </w:t>
            </w:r>
            <w:r w:rsidR="00636B05" w:rsidRPr="0023114E">
              <w:rPr>
                <w:rFonts w:ascii="Arial" w:hAnsi="Arial" w:cs="Arial"/>
                <w:color w:val="000000"/>
              </w:rPr>
              <w:t>planeación, incubación, lanzamiento y consolidación</w:t>
            </w:r>
            <w:r w:rsidRPr="0023114E">
              <w:rPr>
                <w:rFonts w:ascii="Arial" w:hAnsi="Arial" w:cs="Arial"/>
                <w:color w:val="000000"/>
              </w:rPr>
              <w:t>, por medio de  mecanismos que permitan llevar tecnologías y desarrollos de vanguardia al mercado, fortaleciendo los conocimientos legislativos, administrativos, comerciales y financieros, trazando la ruta adecuada para la creación y/o consolidación de empresas de base tecnológica.</w:t>
            </w:r>
          </w:p>
          <w:p w14:paraId="3019ABC0" w14:textId="40D934BF" w:rsidR="00587C17" w:rsidRPr="0023114E" w:rsidRDefault="00587C17" w:rsidP="009A1542">
            <w:pPr>
              <w:numPr>
                <w:ilvl w:val="0"/>
                <w:numId w:val="8"/>
              </w:numPr>
              <w:pBdr>
                <w:top w:val="nil"/>
                <w:left w:val="nil"/>
                <w:bottom w:val="nil"/>
                <w:right w:val="nil"/>
                <w:between w:val="nil"/>
              </w:pBdr>
              <w:spacing w:after="0" w:line="276" w:lineRule="auto"/>
              <w:jc w:val="both"/>
              <w:rPr>
                <w:rFonts w:ascii="Arial" w:hAnsi="Arial" w:cs="Arial"/>
                <w:color w:val="000000"/>
              </w:rPr>
            </w:pPr>
            <w:r w:rsidRPr="0023114E">
              <w:rPr>
                <w:rFonts w:ascii="Arial" w:hAnsi="Arial" w:cs="Arial"/>
                <w:color w:val="000000"/>
              </w:rPr>
              <w:t xml:space="preserve">Que el BENEFICIARIO es una de las IES públicas seleccionadas en el marco de la convocatoria realizada por </w:t>
            </w:r>
            <w:r w:rsidR="007021EE" w:rsidRPr="0023114E">
              <w:rPr>
                <w:rFonts w:ascii="Arial" w:hAnsi="Arial" w:cs="Arial"/>
                <w:b/>
                <w:bCs/>
                <w:color w:val="000000"/>
              </w:rPr>
              <w:t>Créame</w:t>
            </w:r>
            <w:r w:rsidR="007021EE" w:rsidRPr="0023114E">
              <w:rPr>
                <w:rFonts w:ascii="Arial" w:hAnsi="Arial" w:cs="Arial"/>
                <w:color w:val="000000"/>
              </w:rPr>
              <w:t xml:space="preserve"> </w:t>
            </w:r>
            <w:r w:rsidRPr="0023114E">
              <w:rPr>
                <w:rFonts w:ascii="Arial" w:hAnsi="Arial" w:cs="Arial"/>
                <w:color w:val="000000"/>
              </w:rPr>
              <w:t>al contar con una tecnología con potencia</w:t>
            </w:r>
            <w:r w:rsidR="00D67A62" w:rsidRPr="0023114E">
              <w:rPr>
                <w:rFonts w:ascii="Arial" w:hAnsi="Arial" w:cs="Arial"/>
                <w:color w:val="000000"/>
              </w:rPr>
              <w:t>l</w:t>
            </w:r>
            <w:r w:rsidRPr="0023114E">
              <w:rPr>
                <w:rFonts w:ascii="Arial" w:hAnsi="Arial" w:cs="Arial"/>
                <w:color w:val="000000"/>
              </w:rPr>
              <w:t xml:space="preserve"> de convertirse en emprendimiento de base tecnológica tipo Spin-Off, </w:t>
            </w:r>
            <w:r w:rsidR="00D67A62" w:rsidRPr="0023114E">
              <w:rPr>
                <w:rFonts w:ascii="Arial" w:hAnsi="Arial" w:cs="Arial"/>
                <w:color w:val="000000"/>
              </w:rPr>
              <w:t xml:space="preserve">y siendo merecedora de un </w:t>
            </w:r>
            <w:r w:rsidRPr="0023114E">
              <w:rPr>
                <w:rFonts w:ascii="Arial" w:hAnsi="Arial" w:cs="Arial"/>
                <w:color w:val="000000"/>
              </w:rPr>
              <w:t xml:space="preserve">proceso de intervención que permita un acceso rápido </w:t>
            </w:r>
            <w:r w:rsidR="00D67A62" w:rsidRPr="0023114E">
              <w:rPr>
                <w:rFonts w:ascii="Arial" w:hAnsi="Arial" w:cs="Arial"/>
                <w:color w:val="000000"/>
              </w:rPr>
              <w:t>a</w:t>
            </w:r>
            <w:r w:rsidRPr="0023114E">
              <w:rPr>
                <w:rFonts w:ascii="Arial" w:hAnsi="Arial" w:cs="Arial"/>
                <w:color w:val="000000"/>
              </w:rPr>
              <w:t>l mercado y la creación de estructuras empresariales sólidas.</w:t>
            </w:r>
          </w:p>
          <w:p w14:paraId="0000002B" w14:textId="6BB6E311" w:rsidR="004F323A" w:rsidRPr="0023114E" w:rsidRDefault="008A1D86" w:rsidP="009A1542">
            <w:pPr>
              <w:numPr>
                <w:ilvl w:val="0"/>
                <w:numId w:val="8"/>
              </w:numPr>
              <w:pBdr>
                <w:top w:val="nil"/>
                <w:left w:val="nil"/>
                <w:bottom w:val="nil"/>
                <w:right w:val="nil"/>
                <w:between w:val="nil"/>
              </w:pBdr>
              <w:spacing w:after="0" w:line="276" w:lineRule="auto"/>
              <w:jc w:val="both"/>
              <w:rPr>
                <w:rFonts w:ascii="Arial" w:hAnsi="Arial" w:cs="Arial"/>
                <w:color w:val="000000"/>
              </w:rPr>
            </w:pPr>
            <w:r w:rsidRPr="0023114E">
              <w:rPr>
                <w:rFonts w:ascii="Arial" w:hAnsi="Arial" w:cs="Arial"/>
                <w:color w:val="000000"/>
              </w:rPr>
              <w:lastRenderedPageBreak/>
              <w:t xml:space="preserve">Ahora bien, </w:t>
            </w:r>
            <w:r w:rsidR="00D67A62" w:rsidRPr="0023114E">
              <w:rPr>
                <w:rFonts w:ascii="Arial" w:hAnsi="Arial" w:cs="Arial"/>
                <w:color w:val="000000"/>
              </w:rPr>
              <w:t>p</w:t>
            </w:r>
            <w:r w:rsidR="00A11FF8" w:rsidRPr="0023114E">
              <w:rPr>
                <w:rFonts w:ascii="Arial" w:hAnsi="Arial" w:cs="Arial"/>
                <w:color w:val="000000"/>
              </w:rPr>
              <w:t xml:space="preserve">ara formalizar su relación, las Partes proceden a suscribir el presente </w:t>
            </w:r>
            <w:r w:rsidRPr="0023114E">
              <w:rPr>
                <w:rFonts w:ascii="Arial" w:hAnsi="Arial" w:cs="Arial"/>
                <w:color w:val="000000"/>
              </w:rPr>
              <w:t>Convenio Especial de Cooperación</w:t>
            </w:r>
            <w:r w:rsidR="00A11FF8" w:rsidRPr="0023114E">
              <w:rPr>
                <w:rFonts w:ascii="Arial" w:hAnsi="Arial" w:cs="Arial"/>
                <w:color w:val="000000"/>
              </w:rPr>
              <w:t>, en adelante el “</w:t>
            </w:r>
            <w:r w:rsidRPr="0023114E">
              <w:rPr>
                <w:rFonts w:ascii="Arial" w:hAnsi="Arial" w:cs="Arial"/>
                <w:color w:val="000000"/>
              </w:rPr>
              <w:t>Convenio</w:t>
            </w:r>
            <w:r w:rsidR="00A11FF8" w:rsidRPr="0023114E">
              <w:rPr>
                <w:rFonts w:ascii="Arial" w:hAnsi="Arial" w:cs="Arial"/>
                <w:color w:val="000000"/>
              </w:rPr>
              <w:t>”, el cual en lo sucesivo se regirá por los siguientes:</w:t>
            </w:r>
          </w:p>
        </w:tc>
      </w:tr>
      <w:tr w:rsidR="00F879AC" w:rsidRPr="0023114E" w14:paraId="69804A30" w14:textId="77777777" w:rsidTr="00F879AC">
        <w:trPr>
          <w:trHeight w:val="360"/>
          <w:jc w:val="center"/>
        </w:trPr>
        <w:tc>
          <w:tcPr>
            <w:tcW w:w="9747" w:type="dxa"/>
            <w:gridSpan w:val="3"/>
            <w:shd w:val="clear" w:color="auto" w:fill="2F5496" w:themeFill="accent5" w:themeFillShade="BF"/>
            <w:vAlign w:val="center"/>
          </w:tcPr>
          <w:p w14:paraId="0000002E" w14:textId="77777777" w:rsidR="004F323A" w:rsidRPr="0023114E" w:rsidRDefault="00A11FF8" w:rsidP="00F879AC">
            <w:pPr>
              <w:spacing w:after="0" w:line="240" w:lineRule="auto"/>
              <w:ind w:left="360" w:right="147"/>
              <w:jc w:val="center"/>
              <w:rPr>
                <w:rFonts w:ascii="Arial" w:hAnsi="Arial" w:cs="Arial"/>
                <w:b/>
                <w:color w:val="FFFFFF" w:themeColor="background1"/>
              </w:rPr>
            </w:pPr>
            <w:r w:rsidRPr="0023114E">
              <w:rPr>
                <w:rFonts w:ascii="Arial" w:hAnsi="Arial" w:cs="Arial"/>
                <w:b/>
                <w:color w:val="FFFFFF" w:themeColor="background1"/>
              </w:rPr>
              <w:lastRenderedPageBreak/>
              <w:t>ELEMENTOS ESENCIALES DEL CONTRATO</w:t>
            </w:r>
          </w:p>
        </w:tc>
      </w:tr>
      <w:tr w:rsidR="004F323A" w:rsidRPr="0023114E" w14:paraId="79AAF0F2" w14:textId="77777777">
        <w:trPr>
          <w:jc w:val="center"/>
        </w:trPr>
        <w:tc>
          <w:tcPr>
            <w:tcW w:w="3195" w:type="dxa"/>
            <w:shd w:val="clear" w:color="auto" w:fill="auto"/>
            <w:vAlign w:val="center"/>
          </w:tcPr>
          <w:p w14:paraId="00000031" w14:textId="77777777" w:rsidR="004F323A" w:rsidRPr="0023114E" w:rsidRDefault="00A11FF8" w:rsidP="009A1542">
            <w:pPr>
              <w:spacing w:after="0" w:line="276" w:lineRule="auto"/>
              <w:jc w:val="center"/>
              <w:rPr>
                <w:rFonts w:ascii="Arial" w:hAnsi="Arial" w:cs="Arial"/>
                <w:b/>
                <w:u w:val="single"/>
              </w:rPr>
            </w:pPr>
            <w:r w:rsidRPr="0023114E">
              <w:rPr>
                <w:rFonts w:ascii="Arial" w:hAnsi="Arial" w:cs="Arial"/>
                <w:b/>
                <w:u w:val="single"/>
              </w:rPr>
              <w:t>PRIMERA.</w:t>
            </w:r>
          </w:p>
          <w:p w14:paraId="00000032" w14:textId="77777777" w:rsidR="004F323A" w:rsidRPr="0023114E" w:rsidRDefault="00A11FF8" w:rsidP="009A1542">
            <w:pPr>
              <w:spacing w:after="0" w:line="276" w:lineRule="auto"/>
              <w:jc w:val="center"/>
              <w:rPr>
                <w:rFonts w:ascii="Arial" w:hAnsi="Arial" w:cs="Arial"/>
                <w:b/>
              </w:rPr>
            </w:pPr>
            <w:r w:rsidRPr="0023114E">
              <w:rPr>
                <w:rFonts w:ascii="Arial" w:hAnsi="Arial" w:cs="Arial"/>
                <w:b/>
                <w:u w:val="single"/>
              </w:rPr>
              <w:t>Objeto</w:t>
            </w:r>
          </w:p>
        </w:tc>
        <w:tc>
          <w:tcPr>
            <w:tcW w:w="6552" w:type="dxa"/>
            <w:gridSpan w:val="2"/>
            <w:shd w:val="clear" w:color="auto" w:fill="auto"/>
          </w:tcPr>
          <w:p w14:paraId="0000004A" w14:textId="5E2B643F" w:rsidR="004F323A" w:rsidRPr="0023114E" w:rsidRDefault="00D67A62" w:rsidP="009A1542">
            <w:pPr>
              <w:spacing w:after="0" w:line="276" w:lineRule="auto"/>
              <w:jc w:val="both"/>
              <w:rPr>
                <w:rFonts w:ascii="Arial" w:hAnsi="Arial" w:cs="Arial"/>
              </w:rPr>
            </w:pPr>
            <w:r w:rsidRPr="0023114E">
              <w:rPr>
                <w:rFonts w:ascii="Arial" w:hAnsi="Arial" w:cs="Arial"/>
              </w:rPr>
              <w:t xml:space="preserve">Convenio por medio del cual, en el marco de la Convocatoria “CREACIÓN Y FORTALECIMIENTO DE EMPRESAS DE BASE TECNOLÓGICA TIPO SPIN-OFF”, las Partes </w:t>
            </w:r>
            <w:r w:rsidR="005955B8" w:rsidRPr="0023114E">
              <w:rPr>
                <w:rFonts w:ascii="Arial" w:hAnsi="Arial" w:cs="Arial"/>
              </w:rPr>
              <w:t xml:space="preserve">se comprometen a adelantar las actividades </w:t>
            </w:r>
            <w:r w:rsidRPr="0023114E">
              <w:rPr>
                <w:rFonts w:ascii="Arial" w:hAnsi="Arial" w:cs="Arial"/>
              </w:rPr>
              <w:t>tendientes a apoyar la creación y el fortalecimiento del emprendimiento de base tecnológica tipo Spin-Off del BENEFICIARIO, a través de la potencialización económica y posibiliten el resurgimiento del tejido empresarial en el territorio colombiano.</w:t>
            </w:r>
          </w:p>
        </w:tc>
      </w:tr>
      <w:tr w:rsidR="004F323A" w:rsidRPr="0023114E" w14:paraId="2DEA6821" w14:textId="77777777">
        <w:trPr>
          <w:jc w:val="center"/>
        </w:trPr>
        <w:tc>
          <w:tcPr>
            <w:tcW w:w="3195" w:type="dxa"/>
            <w:shd w:val="clear" w:color="auto" w:fill="auto"/>
            <w:vAlign w:val="center"/>
          </w:tcPr>
          <w:p w14:paraId="0000004C" w14:textId="77777777" w:rsidR="004F323A" w:rsidRPr="0023114E" w:rsidRDefault="00A11FF8" w:rsidP="009A1542">
            <w:pPr>
              <w:spacing w:after="0" w:line="276" w:lineRule="auto"/>
              <w:jc w:val="center"/>
              <w:rPr>
                <w:rFonts w:ascii="Arial" w:hAnsi="Arial" w:cs="Arial"/>
                <w:b/>
                <w:u w:val="single"/>
              </w:rPr>
            </w:pPr>
            <w:r w:rsidRPr="0023114E">
              <w:rPr>
                <w:rFonts w:ascii="Arial" w:hAnsi="Arial" w:cs="Arial"/>
                <w:b/>
                <w:u w:val="single"/>
              </w:rPr>
              <w:t xml:space="preserve">SEGUNDA. </w:t>
            </w:r>
          </w:p>
          <w:p w14:paraId="0000004D" w14:textId="77777777" w:rsidR="004F323A" w:rsidRPr="0023114E" w:rsidRDefault="00A11FF8" w:rsidP="009A1542">
            <w:pPr>
              <w:spacing w:after="0" w:line="276" w:lineRule="auto"/>
              <w:jc w:val="center"/>
              <w:rPr>
                <w:rFonts w:ascii="Arial" w:hAnsi="Arial" w:cs="Arial"/>
                <w:b/>
                <w:u w:val="single"/>
              </w:rPr>
            </w:pPr>
            <w:r w:rsidRPr="0023114E">
              <w:rPr>
                <w:rFonts w:ascii="Arial" w:hAnsi="Arial" w:cs="Arial"/>
                <w:b/>
                <w:u w:val="single"/>
              </w:rPr>
              <w:t>Alcance</w:t>
            </w:r>
          </w:p>
        </w:tc>
        <w:tc>
          <w:tcPr>
            <w:tcW w:w="6552" w:type="dxa"/>
            <w:gridSpan w:val="2"/>
            <w:shd w:val="clear" w:color="auto" w:fill="auto"/>
          </w:tcPr>
          <w:p w14:paraId="00000059" w14:textId="660010D2" w:rsidR="004F323A" w:rsidRPr="0023114E" w:rsidRDefault="00A11FF8" w:rsidP="009A1542">
            <w:pPr>
              <w:spacing w:after="0" w:line="276" w:lineRule="auto"/>
              <w:jc w:val="both"/>
              <w:rPr>
                <w:rFonts w:ascii="Arial" w:hAnsi="Arial" w:cs="Arial"/>
              </w:rPr>
            </w:pPr>
            <w:r w:rsidRPr="0023114E">
              <w:rPr>
                <w:rFonts w:ascii="Arial" w:hAnsi="Arial" w:cs="Arial"/>
              </w:rPr>
              <w:t xml:space="preserve">De conformidad con el plan estratégico y </w:t>
            </w:r>
            <w:r w:rsidR="00597273" w:rsidRPr="0023114E">
              <w:rPr>
                <w:rFonts w:ascii="Arial" w:hAnsi="Arial" w:cs="Arial"/>
              </w:rPr>
              <w:t xml:space="preserve">las </w:t>
            </w:r>
            <w:r w:rsidRPr="0023114E">
              <w:rPr>
                <w:rFonts w:ascii="Arial" w:hAnsi="Arial" w:cs="Arial"/>
              </w:rPr>
              <w:t>metodologías adoptad</w:t>
            </w:r>
            <w:r w:rsidR="00597273" w:rsidRPr="0023114E">
              <w:rPr>
                <w:rFonts w:ascii="Arial" w:hAnsi="Arial" w:cs="Arial"/>
              </w:rPr>
              <w:t>as</w:t>
            </w:r>
            <w:r w:rsidRPr="0023114E">
              <w:rPr>
                <w:rFonts w:ascii="Arial" w:hAnsi="Arial" w:cs="Arial"/>
              </w:rPr>
              <w:t xml:space="preserve">, </w:t>
            </w:r>
            <w:r w:rsidR="00597273" w:rsidRPr="0023114E">
              <w:rPr>
                <w:rFonts w:ascii="Arial" w:hAnsi="Arial" w:cs="Arial"/>
                <w:bCs/>
              </w:rPr>
              <w:t>el OPERADOR</w:t>
            </w:r>
            <w:r w:rsidRPr="0023114E">
              <w:rPr>
                <w:rFonts w:ascii="Arial" w:hAnsi="Arial" w:cs="Arial"/>
              </w:rPr>
              <w:t xml:space="preserve"> se compromete a ejecutar el objeto del Con</w:t>
            </w:r>
            <w:r w:rsidR="00597273" w:rsidRPr="0023114E">
              <w:rPr>
                <w:rFonts w:ascii="Arial" w:hAnsi="Arial" w:cs="Arial"/>
              </w:rPr>
              <w:t>venio</w:t>
            </w:r>
            <w:r w:rsidRPr="0023114E">
              <w:rPr>
                <w:rFonts w:ascii="Arial" w:hAnsi="Arial" w:cs="Arial"/>
              </w:rPr>
              <w:t xml:space="preserve"> a</w:t>
            </w:r>
            <w:r w:rsidR="00305F65" w:rsidRPr="0023114E">
              <w:rPr>
                <w:rFonts w:ascii="Arial" w:hAnsi="Arial" w:cs="Arial"/>
              </w:rPr>
              <w:t>tendiendo a las condiciones descritas en la Convocatoria, la cual se entiende para todos los efectos como parte integral del presente Convenio.</w:t>
            </w:r>
          </w:p>
          <w:p w14:paraId="0000005A" w14:textId="77777777" w:rsidR="004F323A" w:rsidRPr="0023114E" w:rsidRDefault="004F323A" w:rsidP="009A1542">
            <w:pPr>
              <w:pBdr>
                <w:top w:val="nil"/>
                <w:left w:val="nil"/>
                <w:bottom w:val="nil"/>
                <w:right w:val="nil"/>
                <w:between w:val="nil"/>
              </w:pBdr>
              <w:spacing w:after="0" w:line="276" w:lineRule="auto"/>
              <w:jc w:val="both"/>
              <w:rPr>
                <w:rFonts w:ascii="Arial" w:hAnsi="Arial" w:cs="Arial"/>
              </w:rPr>
            </w:pPr>
          </w:p>
          <w:p w14:paraId="0000005B" w14:textId="6D91C854" w:rsidR="004F323A" w:rsidRPr="0023114E" w:rsidRDefault="00A11FF8" w:rsidP="009A1542">
            <w:pPr>
              <w:spacing w:after="0" w:line="276" w:lineRule="auto"/>
              <w:jc w:val="both"/>
              <w:rPr>
                <w:rFonts w:ascii="Arial" w:hAnsi="Arial" w:cs="Arial"/>
              </w:rPr>
            </w:pPr>
            <w:r w:rsidRPr="0023114E">
              <w:rPr>
                <w:rFonts w:ascii="Arial" w:hAnsi="Arial" w:cs="Arial"/>
                <w:b/>
              </w:rPr>
              <w:t>PARÁGRAFO</w:t>
            </w:r>
            <w:r w:rsidRPr="0023114E">
              <w:rPr>
                <w:rFonts w:ascii="Arial" w:hAnsi="Arial" w:cs="Arial"/>
              </w:rPr>
              <w:t xml:space="preserve">: EL </w:t>
            </w:r>
            <w:r w:rsidR="005F313B" w:rsidRPr="0023114E">
              <w:rPr>
                <w:rFonts w:ascii="Arial" w:hAnsi="Arial" w:cs="Arial"/>
              </w:rPr>
              <w:t>OPERADOR</w:t>
            </w:r>
            <w:r w:rsidRPr="0023114E">
              <w:rPr>
                <w:rFonts w:ascii="Arial" w:hAnsi="Arial" w:cs="Arial"/>
              </w:rPr>
              <w:t xml:space="preserve"> tiene los conocimientos necesarios y los recursos técnicos adecuados para </w:t>
            </w:r>
            <w:r w:rsidR="00597273" w:rsidRPr="0023114E">
              <w:rPr>
                <w:rFonts w:ascii="Arial" w:hAnsi="Arial" w:cs="Arial"/>
              </w:rPr>
              <w:t>las actividades que se le encomiendan</w:t>
            </w:r>
            <w:r w:rsidRPr="0023114E">
              <w:rPr>
                <w:rFonts w:ascii="Arial" w:hAnsi="Arial" w:cs="Arial"/>
              </w:rPr>
              <w:t xml:space="preserve"> en razón de este </w:t>
            </w:r>
            <w:r w:rsidR="00597273" w:rsidRPr="0023114E">
              <w:rPr>
                <w:rFonts w:ascii="Arial" w:hAnsi="Arial" w:cs="Arial"/>
              </w:rPr>
              <w:t>Convenio</w:t>
            </w:r>
            <w:r w:rsidRPr="0023114E">
              <w:rPr>
                <w:rFonts w:ascii="Arial" w:hAnsi="Arial" w:cs="Arial"/>
              </w:rPr>
              <w:t xml:space="preserve"> y mantendrá a su costa el personal técnico y administrativo que sea necesario para atender al cumplimiento del objeto contractual. El personal d</w:t>
            </w:r>
            <w:r w:rsidR="00597273" w:rsidRPr="0023114E">
              <w:rPr>
                <w:rFonts w:ascii="Arial" w:hAnsi="Arial" w:cs="Arial"/>
              </w:rPr>
              <w:t>el</w:t>
            </w:r>
            <w:r w:rsidRPr="0023114E">
              <w:rPr>
                <w:rFonts w:ascii="Arial" w:hAnsi="Arial" w:cs="Arial"/>
              </w:rPr>
              <w:t xml:space="preserve"> </w:t>
            </w:r>
            <w:r w:rsidR="005F313B" w:rsidRPr="0023114E">
              <w:rPr>
                <w:rFonts w:ascii="Arial" w:hAnsi="Arial" w:cs="Arial"/>
              </w:rPr>
              <w:t>OPERADOR</w:t>
            </w:r>
            <w:r w:rsidRPr="0023114E">
              <w:rPr>
                <w:rFonts w:ascii="Arial" w:hAnsi="Arial" w:cs="Arial"/>
              </w:rPr>
              <w:t xml:space="preserve"> será de su libre nombramiento y remoción, ligado al mismo por contrato de trabajo de conformidad con la Legislación Laboral y provisto de los elementos necesarios para la seguridad industrial. Ni este personal, ni los eventuales sub</w:t>
            </w:r>
            <w:r w:rsidR="00597273" w:rsidRPr="0023114E">
              <w:rPr>
                <w:rFonts w:ascii="Arial" w:hAnsi="Arial" w:cs="Arial"/>
              </w:rPr>
              <w:t>contratistas</w:t>
            </w:r>
            <w:r w:rsidRPr="0023114E">
              <w:rPr>
                <w:rFonts w:ascii="Arial" w:hAnsi="Arial" w:cs="Arial"/>
              </w:rPr>
              <w:t xml:space="preserve">, ni el personal que esté a cargo de </w:t>
            </w:r>
            <w:r w:rsidR="00597273" w:rsidRPr="0023114E">
              <w:rPr>
                <w:rFonts w:ascii="Arial" w:hAnsi="Arial" w:cs="Arial"/>
              </w:rPr>
              <w:t>e</w:t>
            </w:r>
            <w:r w:rsidRPr="0023114E">
              <w:rPr>
                <w:rFonts w:ascii="Arial" w:hAnsi="Arial" w:cs="Arial"/>
              </w:rPr>
              <w:t>stos</w:t>
            </w:r>
            <w:r w:rsidR="00597273" w:rsidRPr="0023114E">
              <w:rPr>
                <w:rFonts w:ascii="Arial" w:hAnsi="Arial" w:cs="Arial"/>
              </w:rPr>
              <w:t>,</w:t>
            </w:r>
            <w:r w:rsidRPr="0023114E">
              <w:rPr>
                <w:rFonts w:ascii="Arial" w:hAnsi="Arial" w:cs="Arial"/>
              </w:rPr>
              <w:t xml:space="preserve"> adquieren vinculación alguna de carácter laboral con </w:t>
            </w:r>
            <w:r w:rsidR="00597273" w:rsidRPr="0023114E">
              <w:rPr>
                <w:rFonts w:ascii="Arial" w:hAnsi="Arial" w:cs="Arial"/>
              </w:rPr>
              <w:t>e</w:t>
            </w:r>
            <w:r w:rsidR="009D7C9D" w:rsidRPr="0023114E">
              <w:rPr>
                <w:rFonts w:ascii="Arial" w:hAnsi="Arial" w:cs="Arial"/>
              </w:rPr>
              <w:t xml:space="preserve">l </w:t>
            </w:r>
            <w:r w:rsidR="00305F65" w:rsidRPr="0023114E">
              <w:rPr>
                <w:rFonts w:ascii="Arial" w:hAnsi="Arial" w:cs="Arial"/>
              </w:rPr>
              <w:t>BENEFICIARIO</w:t>
            </w:r>
            <w:r w:rsidRPr="0023114E">
              <w:rPr>
                <w:rFonts w:ascii="Arial" w:hAnsi="Arial" w:cs="Arial"/>
              </w:rPr>
              <w:t xml:space="preserve">, y, sus salarios, prestaciones sociales e indemnizaciones serán por cuenta exclusiva del </w:t>
            </w:r>
            <w:r w:rsidR="005F313B" w:rsidRPr="0023114E">
              <w:rPr>
                <w:rFonts w:ascii="Arial" w:hAnsi="Arial" w:cs="Arial"/>
              </w:rPr>
              <w:t>OPERADOR</w:t>
            </w:r>
            <w:r w:rsidRPr="0023114E">
              <w:rPr>
                <w:rFonts w:ascii="Arial" w:hAnsi="Arial" w:cs="Arial"/>
              </w:rPr>
              <w:t xml:space="preserve">.  </w:t>
            </w:r>
          </w:p>
        </w:tc>
      </w:tr>
      <w:tr w:rsidR="004F323A" w:rsidRPr="0023114E" w14:paraId="14A98957" w14:textId="77777777">
        <w:trPr>
          <w:jc w:val="center"/>
        </w:trPr>
        <w:tc>
          <w:tcPr>
            <w:tcW w:w="3195" w:type="dxa"/>
            <w:shd w:val="clear" w:color="auto" w:fill="auto"/>
            <w:vAlign w:val="center"/>
          </w:tcPr>
          <w:p w14:paraId="0000005D" w14:textId="77777777" w:rsidR="004F323A" w:rsidRPr="0023114E" w:rsidRDefault="00A11FF8" w:rsidP="009A1542">
            <w:pPr>
              <w:spacing w:after="0" w:line="276" w:lineRule="auto"/>
              <w:jc w:val="center"/>
              <w:rPr>
                <w:rFonts w:ascii="Arial" w:hAnsi="Arial" w:cs="Arial"/>
                <w:b/>
                <w:u w:val="single"/>
              </w:rPr>
            </w:pPr>
            <w:r w:rsidRPr="0023114E">
              <w:rPr>
                <w:rFonts w:ascii="Arial" w:hAnsi="Arial" w:cs="Arial"/>
                <w:b/>
                <w:u w:val="single"/>
              </w:rPr>
              <w:t>TERCERA.</w:t>
            </w:r>
          </w:p>
          <w:p w14:paraId="0000005E" w14:textId="5758E74E" w:rsidR="004F323A" w:rsidRPr="0023114E" w:rsidRDefault="00A11FF8" w:rsidP="009A1542">
            <w:pPr>
              <w:spacing w:after="0" w:line="276" w:lineRule="auto"/>
              <w:jc w:val="center"/>
              <w:rPr>
                <w:rFonts w:ascii="Arial" w:hAnsi="Arial" w:cs="Arial"/>
                <w:b/>
                <w:u w:val="single"/>
              </w:rPr>
            </w:pPr>
            <w:r w:rsidRPr="0023114E">
              <w:rPr>
                <w:rFonts w:ascii="Arial" w:hAnsi="Arial" w:cs="Arial"/>
                <w:b/>
                <w:u w:val="single"/>
              </w:rPr>
              <w:t xml:space="preserve">Obligaciones del </w:t>
            </w:r>
            <w:r w:rsidR="009D7C9D" w:rsidRPr="0023114E">
              <w:rPr>
                <w:rFonts w:ascii="Arial" w:hAnsi="Arial" w:cs="Arial"/>
                <w:b/>
                <w:u w:val="single"/>
              </w:rPr>
              <w:t>OPERADOR</w:t>
            </w:r>
          </w:p>
        </w:tc>
        <w:tc>
          <w:tcPr>
            <w:tcW w:w="6552" w:type="dxa"/>
            <w:gridSpan w:val="2"/>
            <w:shd w:val="clear" w:color="auto" w:fill="auto"/>
            <w:vAlign w:val="center"/>
          </w:tcPr>
          <w:p w14:paraId="0000005F" w14:textId="2D4816A4" w:rsidR="004F323A" w:rsidRPr="0023114E" w:rsidRDefault="00A11FF8" w:rsidP="00E05591">
            <w:pPr>
              <w:spacing w:after="0" w:line="276" w:lineRule="auto"/>
              <w:jc w:val="both"/>
              <w:rPr>
                <w:rFonts w:ascii="Arial" w:hAnsi="Arial" w:cs="Arial"/>
                <w:color w:val="000000"/>
              </w:rPr>
            </w:pPr>
            <w:r w:rsidRPr="0023114E">
              <w:rPr>
                <w:rFonts w:ascii="Arial" w:hAnsi="Arial" w:cs="Arial"/>
                <w:color w:val="000000"/>
              </w:rPr>
              <w:t xml:space="preserve">En desarrollo del presente </w:t>
            </w:r>
            <w:r w:rsidR="009D7C9D" w:rsidRPr="0023114E">
              <w:rPr>
                <w:rFonts w:ascii="Arial" w:hAnsi="Arial" w:cs="Arial"/>
                <w:color w:val="000000"/>
              </w:rPr>
              <w:t>Convenio,</w:t>
            </w:r>
            <w:r w:rsidRPr="0023114E">
              <w:rPr>
                <w:rFonts w:ascii="Arial" w:hAnsi="Arial" w:cs="Arial"/>
                <w:color w:val="000000"/>
              </w:rPr>
              <w:t xml:space="preserve"> </w:t>
            </w:r>
            <w:r w:rsidR="00597273" w:rsidRPr="0023114E">
              <w:rPr>
                <w:rFonts w:ascii="Arial" w:hAnsi="Arial" w:cs="Arial"/>
                <w:color w:val="000000"/>
              </w:rPr>
              <w:t xml:space="preserve">el OPERADOR </w:t>
            </w:r>
            <w:r w:rsidRPr="0023114E">
              <w:rPr>
                <w:rFonts w:ascii="Arial" w:hAnsi="Arial" w:cs="Arial"/>
                <w:color w:val="000000"/>
              </w:rPr>
              <w:t>se compromete a:</w:t>
            </w:r>
          </w:p>
          <w:p w14:paraId="2AA11919" w14:textId="77777777" w:rsidR="00E06B83" w:rsidRPr="0023114E" w:rsidRDefault="00E06B83" w:rsidP="00E05591">
            <w:pPr>
              <w:spacing w:after="0" w:line="276" w:lineRule="auto"/>
              <w:ind w:left="372" w:hanging="284"/>
              <w:jc w:val="both"/>
              <w:rPr>
                <w:rFonts w:ascii="Arial" w:hAnsi="Arial" w:cs="Arial"/>
                <w:color w:val="000000"/>
              </w:rPr>
            </w:pPr>
          </w:p>
          <w:p w14:paraId="5B2DDF0B" w14:textId="1E93CDDA" w:rsidR="009D7C9D" w:rsidRPr="0023114E" w:rsidRDefault="009D7C9D" w:rsidP="00E05591">
            <w:pPr>
              <w:pStyle w:val="Prrafodelista"/>
              <w:numPr>
                <w:ilvl w:val="0"/>
                <w:numId w:val="20"/>
              </w:numPr>
              <w:spacing w:after="0" w:line="240" w:lineRule="auto"/>
              <w:ind w:left="372" w:hanging="284"/>
              <w:jc w:val="both"/>
              <w:rPr>
                <w:rFonts w:ascii="Arial" w:hAnsi="Arial" w:cs="Arial"/>
              </w:rPr>
            </w:pPr>
            <w:r w:rsidRPr="0023114E">
              <w:rPr>
                <w:rFonts w:ascii="Arial" w:hAnsi="Arial" w:cs="Arial"/>
              </w:rPr>
              <w:t>Aportar la experiencia y el conocimiento en el cumplimiento oportuno y eficiente del objeto del presente Convenio.</w:t>
            </w:r>
          </w:p>
          <w:p w14:paraId="6A2B6F7C" w14:textId="60099B0B" w:rsidR="00E05591" w:rsidRPr="0023114E" w:rsidRDefault="00E05591" w:rsidP="00E05591">
            <w:pPr>
              <w:pStyle w:val="Prrafodelista"/>
              <w:numPr>
                <w:ilvl w:val="0"/>
                <w:numId w:val="20"/>
              </w:numPr>
              <w:autoSpaceDE w:val="0"/>
              <w:autoSpaceDN w:val="0"/>
              <w:adjustRightInd w:val="0"/>
              <w:spacing w:after="5" w:line="276" w:lineRule="auto"/>
              <w:ind w:left="372" w:hanging="284"/>
              <w:jc w:val="both"/>
              <w:rPr>
                <w:rFonts w:ascii="Arial" w:hAnsi="Arial" w:cs="Arial"/>
              </w:rPr>
            </w:pPr>
            <w:r w:rsidRPr="0023114E">
              <w:rPr>
                <w:rFonts w:ascii="Arial" w:hAnsi="Arial" w:cs="Arial"/>
              </w:rPr>
              <w:t>Aplicar</w:t>
            </w:r>
            <w:r w:rsidR="007A4926" w:rsidRPr="0023114E">
              <w:rPr>
                <w:rFonts w:ascii="Arial" w:hAnsi="Arial" w:cs="Arial"/>
              </w:rPr>
              <w:t xml:space="preserve"> el mo</w:t>
            </w:r>
            <w:r w:rsidRPr="0023114E">
              <w:rPr>
                <w:rFonts w:ascii="Arial" w:hAnsi="Arial" w:cs="Arial"/>
              </w:rPr>
              <w:t xml:space="preserve">delo de acompañamiento </w:t>
            </w:r>
            <w:r w:rsidR="007A4926" w:rsidRPr="0023114E">
              <w:rPr>
                <w:rFonts w:ascii="Arial" w:hAnsi="Arial" w:cs="Arial"/>
              </w:rPr>
              <w:t>definido en la fase de planeación</w:t>
            </w:r>
            <w:r w:rsidR="002C4E8F" w:rsidRPr="0023114E">
              <w:rPr>
                <w:rFonts w:ascii="Arial" w:hAnsi="Arial" w:cs="Arial"/>
              </w:rPr>
              <w:t xml:space="preserve"> para</w:t>
            </w:r>
            <w:r w:rsidR="007A4926" w:rsidRPr="0023114E">
              <w:rPr>
                <w:rFonts w:ascii="Arial" w:hAnsi="Arial" w:cs="Arial"/>
              </w:rPr>
              <w:t xml:space="preserve"> </w:t>
            </w:r>
            <w:r w:rsidR="002C4E8F" w:rsidRPr="0023114E">
              <w:rPr>
                <w:rFonts w:ascii="Arial" w:hAnsi="Arial" w:cs="Arial"/>
              </w:rPr>
              <w:t>ser implementado</w:t>
            </w:r>
            <w:r w:rsidR="007A4926" w:rsidRPr="0023114E">
              <w:rPr>
                <w:rFonts w:ascii="Arial" w:hAnsi="Arial" w:cs="Arial"/>
              </w:rPr>
              <w:t xml:space="preserve"> en las fases de incubación y de lanzamiento y consolidación para </w:t>
            </w:r>
            <w:r w:rsidRPr="0023114E">
              <w:rPr>
                <w:rFonts w:ascii="Arial" w:hAnsi="Arial" w:cs="Arial"/>
              </w:rPr>
              <w:t xml:space="preserve">la </w:t>
            </w:r>
            <w:r w:rsidR="007852A2" w:rsidRPr="0023114E">
              <w:rPr>
                <w:rFonts w:ascii="Arial" w:hAnsi="Arial" w:cs="Arial"/>
                <w:color w:val="000000"/>
              </w:rPr>
              <w:t>Spin-Off</w:t>
            </w:r>
            <w:r w:rsidR="007852A2" w:rsidRPr="0023114E">
              <w:rPr>
                <w:rFonts w:ascii="Arial" w:hAnsi="Arial" w:cs="Arial"/>
                <w:color w:val="000000"/>
              </w:rPr>
              <w:t>.</w:t>
            </w:r>
          </w:p>
          <w:p w14:paraId="1F60D8F7" w14:textId="3E218CED" w:rsidR="00E05591" w:rsidRPr="0023114E" w:rsidRDefault="00E05591" w:rsidP="00E05591">
            <w:pPr>
              <w:pStyle w:val="Prrafodelista"/>
              <w:numPr>
                <w:ilvl w:val="0"/>
                <w:numId w:val="20"/>
              </w:numPr>
              <w:autoSpaceDE w:val="0"/>
              <w:autoSpaceDN w:val="0"/>
              <w:adjustRightInd w:val="0"/>
              <w:spacing w:after="5" w:line="276" w:lineRule="auto"/>
              <w:ind w:left="372" w:hanging="284"/>
              <w:jc w:val="both"/>
              <w:rPr>
                <w:rFonts w:ascii="Arial" w:hAnsi="Arial" w:cs="Arial"/>
              </w:rPr>
            </w:pPr>
            <w:r w:rsidRPr="0023114E">
              <w:rPr>
                <w:rFonts w:ascii="Arial" w:hAnsi="Arial" w:cs="Arial"/>
              </w:rPr>
              <w:t xml:space="preserve">Realizar un diagnóstico al inicio y al final del proceso de acompañamiento a fin de conocer el estado previo y posterior </w:t>
            </w:r>
            <w:r w:rsidRPr="0023114E">
              <w:rPr>
                <w:rFonts w:ascii="Arial" w:hAnsi="Arial" w:cs="Arial"/>
              </w:rPr>
              <w:lastRenderedPageBreak/>
              <w:t xml:space="preserve">de la </w:t>
            </w:r>
            <w:r w:rsidR="007852A2" w:rsidRPr="0023114E">
              <w:rPr>
                <w:rFonts w:ascii="Arial" w:hAnsi="Arial" w:cs="Arial"/>
                <w:color w:val="000000"/>
              </w:rPr>
              <w:t xml:space="preserve">Spin-Off </w:t>
            </w:r>
            <w:r w:rsidRPr="0023114E">
              <w:rPr>
                <w:rFonts w:ascii="Arial" w:hAnsi="Arial" w:cs="Arial"/>
              </w:rPr>
              <w:t>a acompañar y obtener una medida de lo logrado a través del convenio.</w:t>
            </w:r>
          </w:p>
          <w:p w14:paraId="61704B4D" w14:textId="17C08021" w:rsidR="00E05591" w:rsidRPr="0023114E" w:rsidRDefault="00E05591" w:rsidP="00E05591">
            <w:pPr>
              <w:pStyle w:val="Prrafodelista"/>
              <w:numPr>
                <w:ilvl w:val="0"/>
                <w:numId w:val="20"/>
              </w:numPr>
              <w:autoSpaceDE w:val="0"/>
              <w:autoSpaceDN w:val="0"/>
              <w:adjustRightInd w:val="0"/>
              <w:spacing w:after="5" w:line="276" w:lineRule="auto"/>
              <w:ind w:left="372" w:hanging="284"/>
              <w:jc w:val="both"/>
              <w:rPr>
                <w:rFonts w:ascii="Arial" w:hAnsi="Arial" w:cs="Arial"/>
              </w:rPr>
            </w:pPr>
            <w:r w:rsidRPr="0023114E">
              <w:rPr>
                <w:rFonts w:ascii="Arial" w:hAnsi="Arial" w:cs="Arial"/>
              </w:rPr>
              <w:t xml:space="preserve">Asesorar y hacer seguimiento a los planes de acción de la </w:t>
            </w:r>
            <w:r w:rsidR="007852A2" w:rsidRPr="0023114E">
              <w:rPr>
                <w:rFonts w:ascii="Arial" w:hAnsi="Arial" w:cs="Arial"/>
                <w:color w:val="000000"/>
              </w:rPr>
              <w:t>Spin-Off</w:t>
            </w:r>
            <w:r w:rsidR="007852A2" w:rsidRPr="0023114E">
              <w:rPr>
                <w:rFonts w:ascii="Arial" w:hAnsi="Arial" w:cs="Arial"/>
                <w:color w:val="000000"/>
              </w:rPr>
              <w:t>.</w:t>
            </w:r>
          </w:p>
          <w:p w14:paraId="2C05C56E" w14:textId="1B69BBA7" w:rsidR="00E05591" w:rsidRPr="0023114E" w:rsidRDefault="00E05591" w:rsidP="00E05591">
            <w:pPr>
              <w:pStyle w:val="Prrafodelista"/>
              <w:numPr>
                <w:ilvl w:val="0"/>
                <w:numId w:val="20"/>
              </w:numPr>
              <w:autoSpaceDE w:val="0"/>
              <w:autoSpaceDN w:val="0"/>
              <w:adjustRightInd w:val="0"/>
              <w:spacing w:after="5" w:line="276" w:lineRule="auto"/>
              <w:ind w:left="372" w:hanging="284"/>
              <w:jc w:val="both"/>
              <w:rPr>
                <w:rFonts w:ascii="Arial" w:hAnsi="Arial" w:cs="Arial"/>
              </w:rPr>
            </w:pPr>
            <w:r w:rsidRPr="0023114E">
              <w:rPr>
                <w:rFonts w:ascii="Arial" w:hAnsi="Arial" w:cs="Arial"/>
              </w:rPr>
              <w:t xml:space="preserve">Asesorar y acompañar en la realización del modelo incubación y aceleración, el cual deberá ser realizado dentro de la fase de acompañamiento a los emprendedores y deberá contener las actividades de planeación para cada </w:t>
            </w:r>
            <w:r w:rsidR="007852A2" w:rsidRPr="0023114E">
              <w:rPr>
                <w:rFonts w:ascii="Arial" w:hAnsi="Arial" w:cs="Arial"/>
              </w:rPr>
              <w:t>Spin-Off</w:t>
            </w:r>
            <w:r w:rsidRPr="0023114E">
              <w:rPr>
                <w:rFonts w:ascii="Arial" w:hAnsi="Arial" w:cs="Arial"/>
              </w:rPr>
              <w:t>.</w:t>
            </w:r>
          </w:p>
          <w:p w14:paraId="7473DB7C" w14:textId="79539549" w:rsidR="00E05591" w:rsidRPr="0023114E" w:rsidRDefault="00E05591" w:rsidP="00E05591">
            <w:pPr>
              <w:pStyle w:val="Prrafodelista"/>
              <w:numPr>
                <w:ilvl w:val="0"/>
                <w:numId w:val="20"/>
              </w:numPr>
              <w:autoSpaceDE w:val="0"/>
              <w:autoSpaceDN w:val="0"/>
              <w:adjustRightInd w:val="0"/>
              <w:spacing w:after="5" w:line="276" w:lineRule="auto"/>
              <w:ind w:left="372" w:hanging="284"/>
              <w:jc w:val="both"/>
              <w:rPr>
                <w:rFonts w:ascii="Arial" w:hAnsi="Arial" w:cs="Arial"/>
              </w:rPr>
            </w:pPr>
            <w:r w:rsidRPr="0023114E">
              <w:rPr>
                <w:rFonts w:ascii="Arial" w:hAnsi="Arial" w:cs="Arial"/>
              </w:rPr>
              <w:t>Asesorar y acompañar la elaboración de la estructura de formalización para la Spin-Off.</w:t>
            </w:r>
          </w:p>
          <w:p w14:paraId="1BB80BAD" w14:textId="0FAFDD04" w:rsidR="00E05591" w:rsidRPr="0023114E" w:rsidRDefault="00E05591" w:rsidP="00E05591">
            <w:pPr>
              <w:pStyle w:val="Prrafodelista"/>
              <w:numPr>
                <w:ilvl w:val="0"/>
                <w:numId w:val="20"/>
              </w:numPr>
              <w:autoSpaceDE w:val="0"/>
              <w:autoSpaceDN w:val="0"/>
              <w:adjustRightInd w:val="0"/>
              <w:spacing w:after="5" w:line="276" w:lineRule="auto"/>
              <w:ind w:left="372" w:hanging="284"/>
              <w:jc w:val="both"/>
              <w:rPr>
                <w:rFonts w:ascii="Arial" w:hAnsi="Arial" w:cs="Arial"/>
              </w:rPr>
            </w:pPr>
            <w:r w:rsidRPr="0023114E">
              <w:rPr>
                <w:rFonts w:ascii="Arial" w:hAnsi="Arial" w:cs="Arial"/>
              </w:rPr>
              <w:t>Diseñar y generar la imagen corporativa para cada la Spin-Off.</w:t>
            </w:r>
          </w:p>
          <w:p w14:paraId="7EA4A76A" w14:textId="2B02AEA3" w:rsidR="00E05591" w:rsidRPr="0023114E" w:rsidRDefault="00E05591" w:rsidP="00E05591">
            <w:pPr>
              <w:pStyle w:val="Prrafodelista"/>
              <w:numPr>
                <w:ilvl w:val="0"/>
                <w:numId w:val="20"/>
              </w:numPr>
              <w:autoSpaceDE w:val="0"/>
              <w:autoSpaceDN w:val="0"/>
              <w:adjustRightInd w:val="0"/>
              <w:spacing w:after="5" w:line="276" w:lineRule="auto"/>
              <w:ind w:left="372" w:hanging="284"/>
              <w:jc w:val="both"/>
              <w:rPr>
                <w:rFonts w:ascii="Arial" w:hAnsi="Arial" w:cs="Arial"/>
              </w:rPr>
            </w:pPr>
            <w:r w:rsidRPr="0023114E">
              <w:rPr>
                <w:rFonts w:ascii="Arial" w:hAnsi="Arial" w:cs="Arial"/>
              </w:rPr>
              <w:t xml:space="preserve">Garantizar el acompañamiento </w:t>
            </w:r>
            <w:r w:rsidRPr="0023114E">
              <w:rPr>
                <w:rFonts w:ascii="Arial" w:hAnsi="Arial" w:cs="Arial"/>
                <w:kern w:val="2"/>
              </w:rPr>
              <w:t xml:space="preserve">técnico </w:t>
            </w:r>
            <w:r w:rsidRPr="0023114E">
              <w:rPr>
                <w:rFonts w:ascii="Arial" w:hAnsi="Arial" w:cs="Arial"/>
              </w:rPr>
              <w:t>a la Spin-Off, a través de consultorías y asesorías con personal experto y/o entidad especializadas.</w:t>
            </w:r>
          </w:p>
          <w:p w14:paraId="74813885" w14:textId="77777777" w:rsidR="002C4E8F" w:rsidRPr="0023114E" w:rsidRDefault="00E05591" w:rsidP="002C4E8F">
            <w:pPr>
              <w:pStyle w:val="Prrafodelista"/>
              <w:numPr>
                <w:ilvl w:val="0"/>
                <w:numId w:val="20"/>
              </w:numPr>
              <w:autoSpaceDE w:val="0"/>
              <w:autoSpaceDN w:val="0"/>
              <w:adjustRightInd w:val="0"/>
              <w:spacing w:after="0" w:line="276" w:lineRule="auto"/>
              <w:ind w:left="372" w:hanging="284"/>
              <w:jc w:val="both"/>
              <w:rPr>
                <w:rFonts w:ascii="Arial" w:hAnsi="Arial" w:cs="Arial"/>
              </w:rPr>
            </w:pPr>
            <w:r w:rsidRPr="0023114E">
              <w:rPr>
                <w:rFonts w:ascii="Arial" w:hAnsi="Arial" w:cs="Arial"/>
              </w:rPr>
              <w:t xml:space="preserve"> Fomentar y facilitar alianzas y relacionamiento con el ecosistema de emprendimiento y aliados de </w:t>
            </w:r>
            <w:r w:rsidRPr="0023114E">
              <w:rPr>
                <w:rFonts w:ascii="Arial" w:hAnsi="Arial" w:cs="Arial"/>
                <w:b/>
                <w:bCs/>
              </w:rPr>
              <w:t>Créame</w:t>
            </w:r>
            <w:r w:rsidRPr="0023114E">
              <w:rPr>
                <w:rFonts w:ascii="Arial" w:hAnsi="Arial" w:cs="Arial"/>
              </w:rPr>
              <w:t xml:space="preserve"> para la Spin-Off.</w:t>
            </w:r>
          </w:p>
          <w:p w14:paraId="52579862" w14:textId="6D9B2903" w:rsidR="00E05591" w:rsidRPr="0023114E" w:rsidRDefault="00E05591" w:rsidP="002C4E8F">
            <w:pPr>
              <w:pStyle w:val="Prrafodelista"/>
              <w:numPr>
                <w:ilvl w:val="0"/>
                <w:numId w:val="20"/>
              </w:numPr>
              <w:autoSpaceDE w:val="0"/>
              <w:autoSpaceDN w:val="0"/>
              <w:adjustRightInd w:val="0"/>
              <w:spacing w:after="0" w:line="276" w:lineRule="auto"/>
              <w:ind w:left="372" w:hanging="426"/>
              <w:jc w:val="both"/>
              <w:rPr>
                <w:rFonts w:ascii="Arial" w:hAnsi="Arial" w:cs="Arial"/>
              </w:rPr>
            </w:pPr>
            <w:r w:rsidRPr="0023114E">
              <w:rPr>
                <w:rFonts w:ascii="Arial" w:hAnsi="Arial" w:cs="Arial"/>
              </w:rPr>
              <w:t xml:space="preserve">Entregar reportes parciales de los avances del convenio según el plan de acción de las Spin-Off. </w:t>
            </w:r>
          </w:p>
          <w:p w14:paraId="057DC5DE" w14:textId="77777777" w:rsidR="00E05591" w:rsidRPr="0023114E" w:rsidRDefault="00E05591" w:rsidP="002C4E8F">
            <w:pPr>
              <w:pStyle w:val="Prrafodelista"/>
              <w:numPr>
                <w:ilvl w:val="0"/>
                <w:numId w:val="20"/>
              </w:numPr>
              <w:autoSpaceDE w:val="0"/>
              <w:autoSpaceDN w:val="0"/>
              <w:adjustRightInd w:val="0"/>
              <w:spacing w:after="0" w:line="276" w:lineRule="auto"/>
              <w:ind w:left="372" w:hanging="426"/>
              <w:jc w:val="both"/>
              <w:rPr>
                <w:rFonts w:ascii="Arial" w:hAnsi="Arial" w:cs="Arial"/>
              </w:rPr>
            </w:pPr>
            <w:r w:rsidRPr="0023114E">
              <w:rPr>
                <w:rFonts w:ascii="Arial" w:hAnsi="Arial" w:cs="Arial"/>
              </w:rPr>
              <w:t>Disponer durante la vigencia del convenio, de la infraestructura física, técnica, tecnológica, operativa, contable, financiera, necesaria para atender las actividades propias del convenio.</w:t>
            </w:r>
          </w:p>
          <w:p w14:paraId="451C7618" w14:textId="2A1EBAD3" w:rsidR="00E05591" w:rsidRPr="0023114E" w:rsidRDefault="00E05591" w:rsidP="002C4E8F">
            <w:pPr>
              <w:pStyle w:val="Prrafodelista"/>
              <w:numPr>
                <w:ilvl w:val="0"/>
                <w:numId w:val="20"/>
              </w:numPr>
              <w:autoSpaceDE w:val="0"/>
              <w:autoSpaceDN w:val="0"/>
              <w:adjustRightInd w:val="0"/>
              <w:spacing w:after="0" w:line="276" w:lineRule="auto"/>
              <w:ind w:left="372" w:hanging="426"/>
              <w:jc w:val="both"/>
              <w:rPr>
                <w:rFonts w:ascii="Arial" w:hAnsi="Arial" w:cs="Arial"/>
              </w:rPr>
            </w:pPr>
            <w:r w:rsidRPr="0023114E">
              <w:rPr>
                <w:rFonts w:ascii="Arial" w:hAnsi="Arial" w:cs="Arial"/>
              </w:rPr>
              <w:t>Asignar el recurso humano idóneo y necesario para desarrollar el plan de acción de la Spin-Off.</w:t>
            </w:r>
          </w:p>
          <w:p w14:paraId="2F7BC6C6" w14:textId="3765CED3" w:rsidR="00E05591" w:rsidRPr="0023114E" w:rsidRDefault="00E05591" w:rsidP="002C4E8F">
            <w:pPr>
              <w:pStyle w:val="Prrafodelista"/>
              <w:numPr>
                <w:ilvl w:val="0"/>
                <w:numId w:val="20"/>
              </w:numPr>
              <w:autoSpaceDE w:val="0"/>
              <w:autoSpaceDN w:val="0"/>
              <w:adjustRightInd w:val="0"/>
              <w:spacing w:after="0" w:line="276" w:lineRule="auto"/>
              <w:ind w:left="372" w:hanging="426"/>
              <w:jc w:val="both"/>
              <w:rPr>
                <w:rFonts w:ascii="Arial" w:hAnsi="Arial" w:cs="Arial"/>
              </w:rPr>
            </w:pPr>
            <w:r w:rsidRPr="0023114E">
              <w:rPr>
                <w:rFonts w:ascii="Arial" w:hAnsi="Arial" w:cs="Arial"/>
              </w:rPr>
              <w:t>Cada dos meses realizar una reunión de seguimiento de manera virtual para verificar el avance del convenio, donde participen los líderes de la Spin-Off y el coordinador del convenio.</w:t>
            </w:r>
          </w:p>
          <w:p w14:paraId="00000068" w14:textId="1B19290C" w:rsidR="004F323A" w:rsidRPr="0023114E" w:rsidRDefault="00E05591" w:rsidP="002C4E8F">
            <w:pPr>
              <w:pStyle w:val="Prrafodelista"/>
              <w:numPr>
                <w:ilvl w:val="0"/>
                <w:numId w:val="20"/>
              </w:numPr>
              <w:autoSpaceDE w:val="0"/>
              <w:autoSpaceDN w:val="0"/>
              <w:adjustRightInd w:val="0"/>
              <w:spacing w:after="0" w:line="276" w:lineRule="auto"/>
              <w:ind w:left="372" w:hanging="426"/>
              <w:jc w:val="both"/>
              <w:rPr>
                <w:rFonts w:ascii="Arial" w:hAnsi="Arial" w:cs="Arial"/>
              </w:rPr>
            </w:pPr>
            <w:r w:rsidRPr="0023114E">
              <w:rPr>
                <w:rFonts w:ascii="Arial" w:hAnsi="Arial" w:cs="Arial"/>
              </w:rPr>
              <w:t>Las demás necesarias para la correcta ejecución del convenio.</w:t>
            </w:r>
          </w:p>
        </w:tc>
      </w:tr>
      <w:tr w:rsidR="004F323A" w:rsidRPr="0023114E" w14:paraId="47068FCB" w14:textId="77777777">
        <w:trPr>
          <w:jc w:val="center"/>
        </w:trPr>
        <w:tc>
          <w:tcPr>
            <w:tcW w:w="3195" w:type="dxa"/>
            <w:shd w:val="clear" w:color="auto" w:fill="auto"/>
            <w:vAlign w:val="center"/>
          </w:tcPr>
          <w:p w14:paraId="00000071" w14:textId="77777777" w:rsidR="004F323A" w:rsidRPr="0023114E" w:rsidRDefault="004F323A" w:rsidP="009A1542">
            <w:pPr>
              <w:spacing w:after="0" w:line="276" w:lineRule="auto"/>
              <w:rPr>
                <w:rFonts w:ascii="Arial" w:hAnsi="Arial" w:cs="Arial"/>
                <w:b/>
                <w:u w:val="single"/>
              </w:rPr>
            </w:pPr>
          </w:p>
          <w:p w14:paraId="00000072" w14:textId="77777777" w:rsidR="004F323A" w:rsidRPr="0023114E" w:rsidRDefault="00A11FF8" w:rsidP="009A1542">
            <w:pPr>
              <w:spacing w:after="0" w:line="276" w:lineRule="auto"/>
              <w:jc w:val="center"/>
              <w:rPr>
                <w:rFonts w:ascii="Arial" w:hAnsi="Arial" w:cs="Arial"/>
                <w:b/>
                <w:u w:val="single"/>
              </w:rPr>
            </w:pPr>
            <w:r w:rsidRPr="0023114E">
              <w:rPr>
                <w:rFonts w:ascii="Arial" w:hAnsi="Arial" w:cs="Arial"/>
                <w:b/>
                <w:u w:val="single"/>
              </w:rPr>
              <w:t>CUARTA.</w:t>
            </w:r>
          </w:p>
          <w:p w14:paraId="00000074" w14:textId="4C585252" w:rsidR="004F323A" w:rsidRPr="0023114E" w:rsidRDefault="00A11FF8" w:rsidP="009A1542">
            <w:pPr>
              <w:spacing w:after="0" w:line="276" w:lineRule="auto"/>
              <w:jc w:val="center"/>
              <w:rPr>
                <w:rFonts w:ascii="Arial" w:hAnsi="Arial" w:cs="Arial"/>
                <w:b/>
                <w:u w:val="single"/>
              </w:rPr>
            </w:pPr>
            <w:r w:rsidRPr="0023114E">
              <w:rPr>
                <w:rFonts w:ascii="Arial" w:hAnsi="Arial" w:cs="Arial"/>
                <w:b/>
                <w:u w:val="single"/>
              </w:rPr>
              <w:t xml:space="preserve">Obligaciones del </w:t>
            </w:r>
            <w:r w:rsidR="00C0022B" w:rsidRPr="0023114E">
              <w:rPr>
                <w:rFonts w:ascii="Arial" w:hAnsi="Arial" w:cs="Arial"/>
                <w:b/>
                <w:u w:val="single"/>
              </w:rPr>
              <w:t>BENEFICIARIO</w:t>
            </w:r>
          </w:p>
        </w:tc>
        <w:tc>
          <w:tcPr>
            <w:tcW w:w="6552" w:type="dxa"/>
            <w:gridSpan w:val="2"/>
            <w:shd w:val="clear" w:color="auto" w:fill="FFFFFF"/>
            <w:vAlign w:val="center"/>
          </w:tcPr>
          <w:p w14:paraId="00000075" w14:textId="310C54BF" w:rsidR="004F323A" w:rsidRPr="0023114E" w:rsidRDefault="00A11FF8" w:rsidP="009A1542">
            <w:pPr>
              <w:spacing w:after="0" w:line="276" w:lineRule="auto"/>
              <w:jc w:val="both"/>
              <w:rPr>
                <w:rFonts w:ascii="Arial" w:hAnsi="Arial" w:cs="Arial"/>
                <w:color w:val="000000"/>
              </w:rPr>
            </w:pPr>
            <w:r w:rsidRPr="0023114E">
              <w:rPr>
                <w:rFonts w:ascii="Arial" w:hAnsi="Arial" w:cs="Arial"/>
                <w:color w:val="000000"/>
              </w:rPr>
              <w:t xml:space="preserve">En desarrollo del Contrato </w:t>
            </w:r>
            <w:r w:rsidR="00305F65" w:rsidRPr="0023114E">
              <w:rPr>
                <w:rFonts w:ascii="Arial" w:hAnsi="Arial" w:cs="Arial"/>
                <w:bCs/>
              </w:rPr>
              <w:t>el BENEFICIARIO</w:t>
            </w:r>
            <w:r w:rsidRPr="0023114E">
              <w:rPr>
                <w:rFonts w:ascii="Arial" w:hAnsi="Arial" w:cs="Arial"/>
              </w:rPr>
              <w:t xml:space="preserve"> </w:t>
            </w:r>
            <w:r w:rsidRPr="0023114E">
              <w:rPr>
                <w:rFonts w:ascii="Arial" w:hAnsi="Arial" w:cs="Arial"/>
                <w:color w:val="000000"/>
              </w:rPr>
              <w:t>se compromete a:</w:t>
            </w:r>
          </w:p>
          <w:p w14:paraId="00000076" w14:textId="77777777" w:rsidR="004F323A" w:rsidRPr="0023114E" w:rsidRDefault="004F323A" w:rsidP="009A1542">
            <w:pPr>
              <w:spacing w:after="0" w:line="240" w:lineRule="auto"/>
              <w:rPr>
                <w:rFonts w:ascii="Arial" w:hAnsi="Arial" w:cs="Arial"/>
              </w:rPr>
            </w:pPr>
          </w:p>
          <w:p w14:paraId="223FE963" w14:textId="1E17AE75" w:rsidR="00E05591" w:rsidRPr="0023114E" w:rsidRDefault="00E05591" w:rsidP="00E05591">
            <w:pPr>
              <w:pStyle w:val="Prrafodelista"/>
              <w:numPr>
                <w:ilvl w:val="0"/>
                <w:numId w:val="21"/>
              </w:numPr>
              <w:autoSpaceDE w:val="0"/>
              <w:autoSpaceDN w:val="0"/>
              <w:adjustRightInd w:val="0"/>
              <w:spacing w:after="0" w:line="276" w:lineRule="auto"/>
              <w:ind w:left="372" w:hanging="359"/>
              <w:jc w:val="both"/>
              <w:rPr>
                <w:rFonts w:ascii="Arial" w:hAnsi="Arial" w:cs="Arial"/>
              </w:rPr>
            </w:pPr>
            <w:r w:rsidRPr="0023114E">
              <w:rPr>
                <w:rFonts w:ascii="Arial" w:hAnsi="Arial" w:cs="Arial"/>
              </w:rPr>
              <w:t>Tener un equipo de profesionales que participan del proceso de incubación y aceleración de manera permanente y continua.</w:t>
            </w:r>
          </w:p>
          <w:p w14:paraId="08E93AF5" w14:textId="3BEBA852" w:rsidR="00E05591" w:rsidRPr="0023114E" w:rsidRDefault="00E05591" w:rsidP="00E05591">
            <w:pPr>
              <w:pStyle w:val="Prrafodelista"/>
              <w:numPr>
                <w:ilvl w:val="0"/>
                <w:numId w:val="21"/>
              </w:numPr>
              <w:autoSpaceDE w:val="0"/>
              <w:autoSpaceDN w:val="0"/>
              <w:adjustRightInd w:val="0"/>
              <w:spacing w:after="0" w:line="276" w:lineRule="auto"/>
              <w:ind w:left="372" w:hanging="359"/>
              <w:jc w:val="both"/>
              <w:rPr>
                <w:rFonts w:ascii="Arial" w:hAnsi="Arial" w:cs="Arial"/>
              </w:rPr>
            </w:pPr>
            <w:r w:rsidRPr="0023114E">
              <w:rPr>
                <w:rFonts w:ascii="Arial" w:hAnsi="Arial" w:cs="Arial"/>
              </w:rPr>
              <w:t xml:space="preserve">Participación del equipo que lidera la </w:t>
            </w:r>
            <w:r w:rsidR="007852A2" w:rsidRPr="0023114E">
              <w:rPr>
                <w:rFonts w:ascii="Arial" w:hAnsi="Arial" w:cs="Arial"/>
              </w:rPr>
              <w:t>Spin</w:t>
            </w:r>
            <w:r w:rsidRPr="0023114E">
              <w:rPr>
                <w:rFonts w:ascii="Arial" w:hAnsi="Arial" w:cs="Arial"/>
              </w:rPr>
              <w:t>-</w:t>
            </w:r>
            <w:r w:rsidR="007852A2" w:rsidRPr="0023114E">
              <w:rPr>
                <w:rFonts w:ascii="Arial" w:hAnsi="Arial" w:cs="Arial"/>
              </w:rPr>
              <w:t>Off</w:t>
            </w:r>
            <w:r w:rsidRPr="0023114E">
              <w:rPr>
                <w:rFonts w:ascii="Arial" w:hAnsi="Arial" w:cs="Arial"/>
              </w:rPr>
              <w:t xml:space="preserve"> las asesoría y consultoría efectiva.</w:t>
            </w:r>
          </w:p>
          <w:p w14:paraId="7687811F" w14:textId="0AA4D267" w:rsidR="00E05591" w:rsidRPr="0023114E" w:rsidRDefault="00E05591" w:rsidP="00E05591">
            <w:pPr>
              <w:pStyle w:val="Prrafodelista"/>
              <w:numPr>
                <w:ilvl w:val="0"/>
                <w:numId w:val="21"/>
              </w:numPr>
              <w:autoSpaceDE w:val="0"/>
              <w:autoSpaceDN w:val="0"/>
              <w:adjustRightInd w:val="0"/>
              <w:spacing w:after="0" w:line="276" w:lineRule="auto"/>
              <w:ind w:left="372" w:hanging="359"/>
              <w:jc w:val="both"/>
              <w:rPr>
                <w:rFonts w:ascii="Arial" w:hAnsi="Arial" w:cs="Arial"/>
              </w:rPr>
            </w:pPr>
            <w:r w:rsidRPr="0023114E">
              <w:rPr>
                <w:rFonts w:ascii="Arial" w:hAnsi="Arial" w:cs="Arial"/>
              </w:rPr>
              <w:lastRenderedPageBreak/>
              <w:t xml:space="preserve">Atender de manera respetuosa las asesorías y consultorías que se realicen el proceso de </w:t>
            </w:r>
            <w:r w:rsidR="002C4E8F" w:rsidRPr="0023114E">
              <w:rPr>
                <w:rFonts w:ascii="Arial" w:hAnsi="Arial" w:cs="Arial"/>
              </w:rPr>
              <w:t xml:space="preserve">planeación, incubación, lanzamiento y consolidación </w:t>
            </w:r>
            <w:r w:rsidRPr="0023114E">
              <w:rPr>
                <w:rFonts w:ascii="Arial" w:hAnsi="Arial" w:cs="Arial"/>
              </w:rPr>
              <w:t xml:space="preserve">de la </w:t>
            </w:r>
            <w:r w:rsidR="007852A2" w:rsidRPr="0023114E">
              <w:rPr>
                <w:rFonts w:ascii="Arial" w:hAnsi="Arial" w:cs="Arial"/>
              </w:rPr>
              <w:t>Spin-Off.</w:t>
            </w:r>
          </w:p>
          <w:p w14:paraId="47718456" w14:textId="579359A2" w:rsidR="00E05591" w:rsidRPr="0023114E" w:rsidRDefault="00E05591" w:rsidP="00E05591">
            <w:pPr>
              <w:pStyle w:val="Prrafodelista"/>
              <w:numPr>
                <w:ilvl w:val="0"/>
                <w:numId w:val="21"/>
              </w:numPr>
              <w:autoSpaceDE w:val="0"/>
              <w:autoSpaceDN w:val="0"/>
              <w:adjustRightInd w:val="0"/>
              <w:spacing w:after="0" w:line="276" w:lineRule="auto"/>
              <w:ind w:left="372" w:hanging="359"/>
              <w:jc w:val="both"/>
              <w:rPr>
                <w:rFonts w:ascii="Arial" w:hAnsi="Arial" w:cs="Arial"/>
              </w:rPr>
            </w:pPr>
            <w:r w:rsidRPr="0023114E">
              <w:rPr>
                <w:rFonts w:ascii="Arial" w:hAnsi="Arial" w:cs="Arial"/>
              </w:rPr>
              <w:t xml:space="preserve">Disponer de profesionales en las áreas administrativas, comercial, legal para que acompañen al equipo investigador o líder de la </w:t>
            </w:r>
            <w:r w:rsidR="007852A2" w:rsidRPr="0023114E">
              <w:rPr>
                <w:rFonts w:ascii="Arial" w:hAnsi="Arial" w:cs="Arial"/>
              </w:rPr>
              <w:t xml:space="preserve">Spin-Off </w:t>
            </w:r>
            <w:r w:rsidRPr="0023114E">
              <w:rPr>
                <w:rFonts w:ascii="Arial" w:hAnsi="Arial" w:cs="Arial"/>
              </w:rPr>
              <w:t>en el proceso de incubación y aceleración.</w:t>
            </w:r>
          </w:p>
          <w:p w14:paraId="68EEBDAB" w14:textId="1BAB50E1" w:rsidR="00E05591" w:rsidRPr="0023114E" w:rsidRDefault="00E05591" w:rsidP="00E05591">
            <w:pPr>
              <w:pStyle w:val="Prrafodelista"/>
              <w:numPr>
                <w:ilvl w:val="0"/>
                <w:numId w:val="21"/>
              </w:numPr>
              <w:autoSpaceDE w:val="0"/>
              <w:autoSpaceDN w:val="0"/>
              <w:adjustRightInd w:val="0"/>
              <w:spacing w:after="0" w:line="276" w:lineRule="auto"/>
              <w:ind w:left="372" w:hanging="359"/>
              <w:jc w:val="both"/>
              <w:rPr>
                <w:rFonts w:ascii="Arial" w:hAnsi="Arial" w:cs="Arial"/>
              </w:rPr>
            </w:pPr>
            <w:r w:rsidRPr="0023114E">
              <w:rPr>
                <w:rFonts w:ascii="Arial" w:hAnsi="Arial" w:cs="Arial"/>
              </w:rPr>
              <w:t xml:space="preserve">El equipo que lidere el proceso de </w:t>
            </w:r>
            <w:r w:rsidR="002C4E8F" w:rsidRPr="0023114E">
              <w:rPr>
                <w:rFonts w:ascii="Arial" w:hAnsi="Arial" w:cs="Arial"/>
              </w:rPr>
              <w:t xml:space="preserve">planeación, incubación, lanzamiento y consolidación </w:t>
            </w:r>
            <w:r w:rsidRPr="0023114E">
              <w:rPr>
                <w:rFonts w:ascii="Arial" w:hAnsi="Arial" w:cs="Arial"/>
              </w:rPr>
              <w:t>debe disponer del tiempo necesario para realizar el proceso de manera apropiada en el periodo de acompañamiento definido.</w:t>
            </w:r>
          </w:p>
          <w:p w14:paraId="3C01C1D6" w14:textId="77777777" w:rsidR="002C4E8F" w:rsidRPr="0023114E" w:rsidRDefault="00E05591" w:rsidP="00E05591">
            <w:pPr>
              <w:pStyle w:val="Prrafodelista"/>
              <w:numPr>
                <w:ilvl w:val="0"/>
                <w:numId w:val="21"/>
              </w:numPr>
              <w:autoSpaceDE w:val="0"/>
              <w:autoSpaceDN w:val="0"/>
              <w:adjustRightInd w:val="0"/>
              <w:spacing w:after="0" w:line="276" w:lineRule="auto"/>
              <w:ind w:left="372" w:hanging="359"/>
              <w:jc w:val="both"/>
              <w:rPr>
                <w:rFonts w:ascii="Arial" w:hAnsi="Arial" w:cs="Arial"/>
              </w:rPr>
            </w:pPr>
            <w:r w:rsidRPr="0023114E">
              <w:rPr>
                <w:rFonts w:ascii="Arial" w:hAnsi="Arial" w:cs="Arial"/>
              </w:rPr>
              <w:t xml:space="preserve">Cumplir con las responsabilidades asignadas por los asesores y consultores en el proceso de </w:t>
            </w:r>
            <w:r w:rsidR="002C4E8F" w:rsidRPr="0023114E">
              <w:rPr>
                <w:rFonts w:ascii="Arial" w:hAnsi="Arial" w:cs="Arial"/>
              </w:rPr>
              <w:t>planeación, incubación, lanzamiento y consolidación</w:t>
            </w:r>
            <w:r w:rsidR="002C4E8F" w:rsidRPr="0023114E">
              <w:rPr>
                <w:rFonts w:ascii="Arial" w:hAnsi="Arial" w:cs="Arial"/>
              </w:rPr>
              <w:t>.</w:t>
            </w:r>
          </w:p>
          <w:p w14:paraId="57DA94FE" w14:textId="6E1749F8" w:rsidR="00E05591" w:rsidRPr="0023114E" w:rsidRDefault="00E05591" w:rsidP="00E05591">
            <w:pPr>
              <w:pStyle w:val="Prrafodelista"/>
              <w:numPr>
                <w:ilvl w:val="0"/>
                <w:numId w:val="21"/>
              </w:numPr>
              <w:autoSpaceDE w:val="0"/>
              <w:autoSpaceDN w:val="0"/>
              <w:adjustRightInd w:val="0"/>
              <w:spacing w:after="0" w:line="276" w:lineRule="auto"/>
              <w:ind w:left="372" w:hanging="359"/>
              <w:jc w:val="both"/>
              <w:rPr>
                <w:rFonts w:ascii="Arial" w:hAnsi="Arial" w:cs="Arial"/>
              </w:rPr>
            </w:pPr>
            <w:r w:rsidRPr="0023114E">
              <w:rPr>
                <w:rFonts w:ascii="Arial" w:hAnsi="Arial" w:cs="Arial"/>
              </w:rPr>
              <w:t xml:space="preserve">Designar un profesional responsable del proceso de </w:t>
            </w:r>
            <w:r w:rsidR="002C4E8F" w:rsidRPr="0023114E">
              <w:rPr>
                <w:rFonts w:ascii="Arial" w:hAnsi="Arial" w:cs="Arial"/>
              </w:rPr>
              <w:t xml:space="preserve">planeación, incubación, lanzamiento y consolidación </w:t>
            </w:r>
            <w:r w:rsidRPr="0023114E">
              <w:rPr>
                <w:rFonts w:ascii="Arial" w:hAnsi="Arial" w:cs="Arial"/>
              </w:rPr>
              <w:t xml:space="preserve">ante la entidad </w:t>
            </w:r>
            <w:r w:rsidR="007239E2" w:rsidRPr="0023114E">
              <w:rPr>
                <w:rFonts w:ascii="Arial" w:hAnsi="Arial" w:cs="Arial"/>
              </w:rPr>
              <w:t>operadora</w:t>
            </w:r>
            <w:r w:rsidRPr="0023114E">
              <w:rPr>
                <w:rFonts w:ascii="Arial" w:hAnsi="Arial" w:cs="Arial"/>
              </w:rPr>
              <w:t xml:space="preserve">, un interlocutor validador del proceso y responsable del seguimiento por parte de la entidad que lidera la </w:t>
            </w:r>
            <w:r w:rsidR="007852A2" w:rsidRPr="0023114E">
              <w:rPr>
                <w:rFonts w:ascii="Arial" w:hAnsi="Arial" w:cs="Arial"/>
              </w:rPr>
              <w:t>Spin-Off</w:t>
            </w:r>
            <w:r w:rsidRPr="0023114E">
              <w:rPr>
                <w:rFonts w:ascii="Arial" w:hAnsi="Arial" w:cs="Arial"/>
              </w:rPr>
              <w:t>.</w:t>
            </w:r>
          </w:p>
          <w:p w14:paraId="7792BB12" w14:textId="7538B8A6" w:rsidR="00E05591" w:rsidRPr="0023114E" w:rsidRDefault="00E05591" w:rsidP="00E05591">
            <w:pPr>
              <w:pStyle w:val="Prrafodelista"/>
              <w:numPr>
                <w:ilvl w:val="0"/>
                <w:numId w:val="21"/>
              </w:numPr>
              <w:autoSpaceDE w:val="0"/>
              <w:autoSpaceDN w:val="0"/>
              <w:adjustRightInd w:val="0"/>
              <w:spacing w:after="0" w:line="276" w:lineRule="auto"/>
              <w:ind w:left="372" w:hanging="359"/>
              <w:jc w:val="both"/>
              <w:rPr>
                <w:rFonts w:ascii="Arial" w:hAnsi="Arial" w:cs="Arial"/>
              </w:rPr>
            </w:pPr>
            <w:r w:rsidRPr="0023114E">
              <w:rPr>
                <w:rFonts w:ascii="Arial" w:hAnsi="Arial" w:cs="Arial"/>
              </w:rPr>
              <w:t xml:space="preserve">Facilitar al proceso de </w:t>
            </w:r>
            <w:r w:rsidR="007239E2" w:rsidRPr="0023114E">
              <w:rPr>
                <w:rFonts w:ascii="Arial" w:hAnsi="Arial" w:cs="Arial"/>
              </w:rPr>
              <w:t>planeación, incubación, lanzamiento y consolidación</w:t>
            </w:r>
            <w:r w:rsidR="007239E2" w:rsidRPr="0023114E">
              <w:rPr>
                <w:rFonts w:ascii="Arial" w:hAnsi="Arial" w:cs="Arial"/>
              </w:rPr>
              <w:t xml:space="preserve"> </w:t>
            </w:r>
            <w:r w:rsidRPr="0023114E">
              <w:rPr>
                <w:rFonts w:ascii="Arial" w:hAnsi="Arial" w:cs="Arial"/>
              </w:rPr>
              <w:t xml:space="preserve">la información requerida y necesaria para la creación y el fortalecimiento de la </w:t>
            </w:r>
            <w:r w:rsidR="007852A2" w:rsidRPr="0023114E">
              <w:rPr>
                <w:rFonts w:ascii="Arial" w:hAnsi="Arial" w:cs="Arial"/>
              </w:rPr>
              <w:t>Spin-Off.</w:t>
            </w:r>
          </w:p>
          <w:p w14:paraId="00000085" w14:textId="3005B683" w:rsidR="009D7C9D" w:rsidRPr="0023114E" w:rsidRDefault="00E05591" w:rsidP="007239E2">
            <w:pPr>
              <w:pStyle w:val="Prrafodelista"/>
              <w:numPr>
                <w:ilvl w:val="0"/>
                <w:numId w:val="21"/>
              </w:numPr>
              <w:autoSpaceDE w:val="0"/>
              <w:autoSpaceDN w:val="0"/>
              <w:adjustRightInd w:val="0"/>
              <w:spacing w:after="0" w:line="276" w:lineRule="auto"/>
              <w:ind w:left="372" w:hanging="359"/>
              <w:jc w:val="both"/>
              <w:rPr>
                <w:rFonts w:ascii="Arial" w:hAnsi="Arial" w:cs="Arial"/>
              </w:rPr>
            </w:pPr>
            <w:r w:rsidRPr="0023114E">
              <w:rPr>
                <w:rFonts w:ascii="Arial" w:hAnsi="Arial" w:cs="Arial"/>
              </w:rPr>
              <w:t>Las demás necesarias para la correcta ejecución del convenio.</w:t>
            </w:r>
          </w:p>
        </w:tc>
      </w:tr>
      <w:tr w:rsidR="004F323A" w:rsidRPr="0023114E" w14:paraId="61C739A2" w14:textId="77777777" w:rsidTr="00D06973">
        <w:trPr>
          <w:trHeight w:val="1635"/>
          <w:jc w:val="center"/>
        </w:trPr>
        <w:tc>
          <w:tcPr>
            <w:tcW w:w="3195" w:type="dxa"/>
            <w:shd w:val="clear" w:color="auto" w:fill="auto"/>
            <w:vAlign w:val="center"/>
          </w:tcPr>
          <w:p w14:paraId="00000087" w14:textId="63E6B888" w:rsidR="004F323A" w:rsidRPr="0023114E" w:rsidRDefault="00A11FF8">
            <w:pPr>
              <w:spacing w:after="0" w:line="276" w:lineRule="auto"/>
              <w:jc w:val="center"/>
              <w:rPr>
                <w:rFonts w:ascii="Arial" w:hAnsi="Arial" w:cs="Arial"/>
                <w:b/>
                <w:u w:val="single"/>
              </w:rPr>
            </w:pPr>
            <w:r w:rsidRPr="0023114E">
              <w:rPr>
                <w:rFonts w:ascii="Arial" w:hAnsi="Arial" w:cs="Arial"/>
                <w:b/>
                <w:u w:val="single"/>
              </w:rPr>
              <w:lastRenderedPageBreak/>
              <w:t>QUINTA.</w:t>
            </w:r>
          </w:p>
          <w:p w14:paraId="00000088" w14:textId="0E852C2A" w:rsidR="004F323A" w:rsidRPr="0023114E" w:rsidRDefault="00305F65">
            <w:pPr>
              <w:spacing w:after="0" w:line="276" w:lineRule="auto"/>
              <w:jc w:val="center"/>
              <w:rPr>
                <w:rFonts w:ascii="Arial" w:hAnsi="Arial" w:cs="Arial"/>
                <w:b/>
                <w:u w:val="single"/>
              </w:rPr>
            </w:pPr>
            <w:r w:rsidRPr="0023114E">
              <w:rPr>
                <w:rFonts w:ascii="Arial" w:hAnsi="Arial" w:cs="Arial"/>
                <w:b/>
                <w:u w:val="single"/>
              </w:rPr>
              <w:t>Apoyo financiero</w:t>
            </w:r>
            <w:r w:rsidR="009D7C9D" w:rsidRPr="0023114E">
              <w:rPr>
                <w:rFonts w:ascii="Arial" w:hAnsi="Arial" w:cs="Arial"/>
                <w:b/>
                <w:u w:val="single"/>
              </w:rPr>
              <w:t xml:space="preserve"> </w:t>
            </w:r>
          </w:p>
        </w:tc>
        <w:tc>
          <w:tcPr>
            <w:tcW w:w="6552" w:type="dxa"/>
            <w:gridSpan w:val="2"/>
            <w:shd w:val="clear" w:color="auto" w:fill="auto"/>
          </w:tcPr>
          <w:p w14:paraId="10950AA3" w14:textId="1B03125B" w:rsidR="00305F65" w:rsidRPr="0023114E" w:rsidRDefault="00305F65" w:rsidP="00305F65">
            <w:pPr>
              <w:spacing w:after="0" w:line="276" w:lineRule="auto"/>
              <w:jc w:val="both"/>
              <w:rPr>
                <w:rFonts w:ascii="Arial" w:hAnsi="Arial" w:cs="Arial"/>
                <w:color w:val="000000"/>
              </w:rPr>
            </w:pPr>
            <w:r w:rsidRPr="0023114E">
              <w:rPr>
                <w:rFonts w:ascii="Arial" w:hAnsi="Arial" w:cs="Arial"/>
                <w:color w:val="000000"/>
              </w:rPr>
              <w:t>En virtud del presente Convenio se dispone como apoyo financiero para el BENEFICIARIO la suma de hasta</w:t>
            </w:r>
            <w:r w:rsidRPr="0023114E">
              <w:rPr>
                <w:rFonts w:ascii="Arial" w:hAnsi="Arial" w:cs="Arial"/>
                <w:b/>
                <w:color w:val="000000"/>
              </w:rPr>
              <w:t xml:space="preserve"> cuarenta millones de pesos m/l ($40.000.000) impuestos incluidos, </w:t>
            </w:r>
            <w:r w:rsidRPr="0023114E">
              <w:rPr>
                <w:rFonts w:ascii="Arial" w:hAnsi="Arial" w:cs="Arial"/>
                <w:bCs/>
                <w:color w:val="000000"/>
              </w:rPr>
              <w:t xml:space="preserve">los cuales </w:t>
            </w:r>
            <w:r w:rsidRPr="0023114E">
              <w:rPr>
                <w:rFonts w:ascii="Arial" w:hAnsi="Arial" w:cs="Arial"/>
                <w:color w:val="000000"/>
              </w:rPr>
              <w:t xml:space="preserve">se entregarán vía pago a proveedores, teniendo en cuenta el plan de inversión propuesto y de acuerdo con el manual de incentivos del </w:t>
            </w:r>
            <w:r w:rsidR="007239E2" w:rsidRPr="0023114E">
              <w:rPr>
                <w:rFonts w:ascii="Arial" w:hAnsi="Arial" w:cs="Arial"/>
                <w:color w:val="000000"/>
              </w:rPr>
              <w:t>Convenio</w:t>
            </w:r>
            <w:r w:rsidRPr="0023114E">
              <w:rPr>
                <w:rFonts w:ascii="Arial" w:hAnsi="Arial" w:cs="Arial"/>
                <w:color w:val="000000"/>
              </w:rPr>
              <w:t xml:space="preserve"> en el que se definen los rubros financiables y no financiables, con los cuales se busca que se destinen a temas estratégicos y no para capital de trabajo. </w:t>
            </w:r>
          </w:p>
          <w:p w14:paraId="574BC36D" w14:textId="77777777" w:rsidR="00305F65" w:rsidRPr="0023114E" w:rsidRDefault="00305F65" w:rsidP="00305F65">
            <w:pPr>
              <w:spacing w:after="0" w:line="276" w:lineRule="auto"/>
              <w:jc w:val="both"/>
              <w:rPr>
                <w:rFonts w:ascii="Arial" w:hAnsi="Arial" w:cs="Arial"/>
                <w:color w:val="000000"/>
              </w:rPr>
            </w:pPr>
          </w:p>
          <w:p w14:paraId="0C84984B" w14:textId="5FF0AF2C" w:rsidR="00305F65" w:rsidRPr="0023114E" w:rsidRDefault="00305F65" w:rsidP="00305F65">
            <w:pPr>
              <w:spacing w:after="0" w:line="276" w:lineRule="auto"/>
              <w:jc w:val="both"/>
              <w:rPr>
                <w:rFonts w:ascii="Arial" w:hAnsi="Arial" w:cs="Arial"/>
                <w:color w:val="000000"/>
              </w:rPr>
            </w:pPr>
            <w:r w:rsidRPr="0023114E">
              <w:rPr>
                <w:rFonts w:ascii="Arial" w:hAnsi="Arial" w:cs="Arial"/>
                <w:color w:val="000000"/>
              </w:rPr>
              <w:t>El apoyo financiero se entregará teniendo en cuenta el plan de inversión de recursos propuesto con base a la identificación de las necesidades priorizadas por el BENEFICIARIO; recurso que se podrá implementar únicamente en las mejoras a los prototipos para ser comercializados en el mercado y llegar a los clientes de una manera adecuada de acuerdo a las nuevas dinámicas de mercado.</w:t>
            </w:r>
          </w:p>
          <w:p w14:paraId="65787867" w14:textId="77777777" w:rsidR="00305F65" w:rsidRPr="0023114E" w:rsidRDefault="00305F65" w:rsidP="00305F65">
            <w:pPr>
              <w:spacing w:after="0" w:line="276" w:lineRule="auto"/>
              <w:jc w:val="both"/>
              <w:rPr>
                <w:rFonts w:ascii="Arial" w:hAnsi="Arial" w:cs="Arial"/>
                <w:color w:val="000000"/>
              </w:rPr>
            </w:pPr>
          </w:p>
          <w:p w14:paraId="23913311" w14:textId="4DCB758F" w:rsidR="00305F65" w:rsidRPr="0023114E" w:rsidRDefault="00305F65" w:rsidP="00305F65">
            <w:pPr>
              <w:spacing w:after="0" w:line="276" w:lineRule="auto"/>
              <w:jc w:val="both"/>
              <w:rPr>
                <w:rFonts w:ascii="Arial" w:hAnsi="Arial" w:cs="Arial"/>
                <w:color w:val="000000"/>
              </w:rPr>
            </w:pPr>
            <w:r w:rsidRPr="0023114E">
              <w:rPr>
                <w:rFonts w:ascii="Arial" w:hAnsi="Arial" w:cs="Arial"/>
                <w:b/>
                <w:bCs/>
                <w:color w:val="000000"/>
              </w:rPr>
              <w:lastRenderedPageBreak/>
              <w:t>PARÁGRAFO PRIMERO:</w:t>
            </w:r>
            <w:r w:rsidRPr="0023114E">
              <w:rPr>
                <w:rFonts w:ascii="Arial" w:hAnsi="Arial" w:cs="Arial"/>
                <w:color w:val="000000"/>
              </w:rPr>
              <w:t xml:space="preserve"> Previa entrega del apoyo financiero, el BENEFICIARIO debe realizar la presentación de un plan de inversión, teniendo como base el plan de inversión preliminar presentado al momento de realizar la postulación</w:t>
            </w:r>
            <w:r w:rsidR="00D06973" w:rsidRPr="0023114E">
              <w:rPr>
                <w:rFonts w:ascii="Arial" w:hAnsi="Arial" w:cs="Arial"/>
                <w:color w:val="000000"/>
              </w:rPr>
              <w:t xml:space="preserve"> y</w:t>
            </w:r>
            <w:r w:rsidRPr="0023114E">
              <w:rPr>
                <w:rFonts w:ascii="Arial" w:hAnsi="Arial" w:cs="Arial"/>
                <w:color w:val="000000"/>
              </w:rPr>
              <w:t xml:space="preserve"> teniendo en cuenta el manual de incentivos del</w:t>
            </w:r>
            <w:r w:rsidR="00D06973" w:rsidRPr="0023114E">
              <w:rPr>
                <w:rFonts w:ascii="Arial" w:hAnsi="Arial" w:cs="Arial"/>
                <w:color w:val="000000"/>
              </w:rPr>
              <w:t xml:space="preserve"> </w:t>
            </w:r>
            <w:r w:rsidR="007239E2" w:rsidRPr="0023114E">
              <w:rPr>
                <w:rFonts w:ascii="Arial" w:hAnsi="Arial" w:cs="Arial"/>
                <w:color w:val="000000"/>
              </w:rPr>
              <w:t>Convenio</w:t>
            </w:r>
            <w:r w:rsidR="00D06973" w:rsidRPr="0023114E">
              <w:rPr>
                <w:rFonts w:ascii="Arial" w:hAnsi="Arial" w:cs="Arial"/>
                <w:color w:val="000000"/>
              </w:rPr>
              <w:t>; pr</w:t>
            </w:r>
            <w:r w:rsidRPr="0023114E">
              <w:rPr>
                <w:rFonts w:ascii="Arial" w:hAnsi="Arial" w:cs="Arial"/>
                <w:color w:val="000000"/>
              </w:rPr>
              <w:t>opuesta</w:t>
            </w:r>
            <w:r w:rsidR="00D06973" w:rsidRPr="0023114E">
              <w:rPr>
                <w:rFonts w:ascii="Arial" w:hAnsi="Arial" w:cs="Arial"/>
                <w:color w:val="000000"/>
              </w:rPr>
              <w:t xml:space="preserve"> que</w:t>
            </w:r>
            <w:r w:rsidRPr="0023114E">
              <w:rPr>
                <w:rFonts w:ascii="Arial" w:hAnsi="Arial" w:cs="Arial"/>
                <w:color w:val="000000"/>
              </w:rPr>
              <w:t xml:space="preserve"> debe ser avalada por el equipo consultor </w:t>
            </w:r>
            <w:r w:rsidR="00D06973" w:rsidRPr="0023114E">
              <w:rPr>
                <w:rFonts w:ascii="Arial" w:hAnsi="Arial" w:cs="Arial"/>
                <w:color w:val="000000"/>
              </w:rPr>
              <w:t>designado por el OPERADOR</w:t>
            </w:r>
            <w:r w:rsidRPr="0023114E">
              <w:rPr>
                <w:rFonts w:ascii="Arial" w:hAnsi="Arial" w:cs="Arial"/>
                <w:color w:val="000000"/>
              </w:rPr>
              <w:t xml:space="preserve"> en el proceso</w:t>
            </w:r>
            <w:r w:rsidR="00D06973" w:rsidRPr="0023114E">
              <w:rPr>
                <w:rFonts w:ascii="Arial" w:hAnsi="Arial" w:cs="Arial"/>
                <w:color w:val="000000"/>
              </w:rPr>
              <w:t>, así como por el Comité Técnico</w:t>
            </w:r>
            <w:r w:rsidRPr="0023114E">
              <w:rPr>
                <w:rFonts w:ascii="Arial" w:hAnsi="Arial" w:cs="Arial"/>
                <w:color w:val="000000"/>
              </w:rPr>
              <w:t xml:space="preserve"> del </w:t>
            </w:r>
            <w:proofErr w:type="spellStart"/>
            <w:r w:rsidR="007239E2" w:rsidRPr="0023114E">
              <w:rPr>
                <w:rFonts w:ascii="Arial" w:hAnsi="Arial" w:cs="Arial"/>
                <w:color w:val="000000"/>
              </w:rPr>
              <w:t>Conveno</w:t>
            </w:r>
            <w:proofErr w:type="spellEnd"/>
            <w:r w:rsidR="00D06973" w:rsidRPr="0023114E">
              <w:rPr>
                <w:rFonts w:ascii="Arial" w:hAnsi="Arial" w:cs="Arial"/>
                <w:color w:val="000000"/>
              </w:rPr>
              <w:t>, que</w:t>
            </w:r>
            <w:r w:rsidRPr="0023114E">
              <w:rPr>
                <w:rFonts w:ascii="Arial" w:hAnsi="Arial" w:cs="Arial"/>
                <w:color w:val="000000"/>
              </w:rPr>
              <w:t xml:space="preserve"> evalúa y aprueba la inversión solicitada.</w:t>
            </w:r>
          </w:p>
          <w:p w14:paraId="2684C843" w14:textId="77777777" w:rsidR="00D06973" w:rsidRPr="0023114E" w:rsidRDefault="00D06973" w:rsidP="00305F65">
            <w:pPr>
              <w:spacing w:after="0" w:line="276" w:lineRule="auto"/>
              <w:jc w:val="both"/>
              <w:rPr>
                <w:rFonts w:ascii="Arial" w:hAnsi="Arial" w:cs="Arial"/>
                <w:color w:val="000000"/>
              </w:rPr>
            </w:pPr>
          </w:p>
          <w:p w14:paraId="1460DC3C" w14:textId="03EA0FE3" w:rsidR="00305F65" w:rsidRPr="0023114E" w:rsidRDefault="00D06973" w:rsidP="00305F65">
            <w:pPr>
              <w:spacing w:after="0" w:line="276" w:lineRule="auto"/>
              <w:jc w:val="both"/>
              <w:rPr>
                <w:rFonts w:ascii="Arial" w:hAnsi="Arial" w:cs="Arial"/>
                <w:color w:val="000000"/>
              </w:rPr>
            </w:pPr>
            <w:r w:rsidRPr="0023114E">
              <w:rPr>
                <w:rFonts w:ascii="Arial" w:hAnsi="Arial" w:cs="Arial"/>
                <w:b/>
                <w:bCs/>
                <w:color w:val="000000"/>
              </w:rPr>
              <w:t>PARÁGRAFO SEGUNDO</w:t>
            </w:r>
            <w:r w:rsidR="00305F65" w:rsidRPr="0023114E">
              <w:rPr>
                <w:rFonts w:ascii="Arial" w:hAnsi="Arial" w:cs="Arial"/>
                <w:b/>
                <w:bCs/>
                <w:color w:val="000000"/>
              </w:rPr>
              <w:t>:</w:t>
            </w:r>
            <w:r w:rsidR="00305F65" w:rsidRPr="0023114E">
              <w:rPr>
                <w:rFonts w:ascii="Arial" w:hAnsi="Arial" w:cs="Arial"/>
                <w:color w:val="000000"/>
              </w:rPr>
              <w:t xml:space="preserve"> </w:t>
            </w:r>
            <w:r w:rsidRPr="0023114E">
              <w:rPr>
                <w:rFonts w:ascii="Arial" w:hAnsi="Arial" w:cs="Arial"/>
                <w:color w:val="000000"/>
              </w:rPr>
              <w:t>U</w:t>
            </w:r>
            <w:r w:rsidR="00305F65" w:rsidRPr="0023114E">
              <w:rPr>
                <w:rFonts w:ascii="Arial" w:hAnsi="Arial" w:cs="Arial"/>
                <w:color w:val="000000"/>
              </w:rPr>
              <w:t xml:space="preserve">na vez aprobado el plan de inversión por parte de </w:t>
            </w:r>
            <w:proofErr w:type="spellStart"/>
            <w:r w:rsidR="00305F65" w:rsidRPr="0023114E">
              <w:rPr>
                <w:rFonts w:ascii="Arial" w:hAnsi="Arial" w:cs="Arial"/>
                <w:b/>
                <w:bCs/>
                <w:color w:val="000000"/>
              </w:rPr>
              <w:t>Min</w:t>
            </w:r>
            <w:r w:rsidRPr="0023114E">
              <w:rPr>
                <w:rFonts w:ascii="Arial" w:hAnsi="Arial" w:cs="Arial"/>
                <w:b/>
                <w:bCs/>
                <w:color w:val="000000"/>
              </w:rPr>
              <w:t>C</w:t>
            </w:r>
            <w:r w:rsidR="00305F65" w:rsidRPr="0023114E">
              <w:rPr>
                <w:rFonts w:ascii="Arial" w:hAnsi="Arial" w:cs="Arial"/>
                <w:b/>
                <w:bCs/>
                <w:color w:val="000000"/>
              </w:rPr>
              <w:t>iencias</w:t>
            </w:r>
            <w:proofErr w:type="spellEnd"/>
            <w:r w:rsidR="00305F65" w:rsidRPr="0023114E">
              <w:rPr>
                <w:rFonts w:ascii="Arial" w:hAnsi="Arial" w:cs="Arial"/>
                <w:color w:val="000000"/>
              </w:rPr>
              <w:t xml:space="preserve"> y el equipo d</w:t>
            </w:r>
            <w:r w:rsidR="007239E2" w:rsidRPr="0023114E">
              <w:rPr>
                <w:rFonts w:ascii="Arial" w:hAnsi="Arial" w:cs="Arial"/>
                <w:color w:val="000000"/>
              </w:rPr>
              <w:t xml:space="preserve">e </w:t>
            </w:r>
            <w:r w:rsidR="007239E2" w:rsidRPr="0023114E">
              <w:rPr>
                <w:rFonts w:ascii="Arial" w:hAnsi="Arial" w:cs="Arial"/>
                <w:b/>
                <w:bCs/>
                <w:color w:val="000000"/>
              </w:rPr>
              <w:t>Créame</w:t>
            </w:r>
            <w:r w:rsidR="00305F65" w:rsidRPr="0023114E">
              <w:rPr>
                <w:rFonts w:ascii="Arial" w:hAnsi="Arial" w:cs="Arial"/>
                <w:color w:val="000000"/>
              </w:rPr>
              <w:t xml:space="preserve">, </w:t>
            </w:r>
            <w:r w:rsidRPr="0023114E">
              <w:rPr>
                <w:rFonts w:ascii="Arial" w:hAnsi="Arial" w:cs="Arial"/>
                <w:color w:val="000000"/>
              </w:rPr>
              <w:t>el BENEFICIARIO</w:t>
            </w:r>
            <w:r w:rsidR="00305F65" w:rsidRPr="0023114E">
              <w:rPr>
                <w:rFonts w:ascii="Arial" w:hAnsi="Arial" w:cs="Arial"/>
                <w:color w:val="000000"/>
              </w:rPr>
              <w:t xml:space="preserve"> presentará tres (3) cotizaciones sobre cada uno de los rubros solicitados con la justificación respectiva y decisión del proveedor más pertinente que cumpla con los requisitos establecidos en el Manual de Incentivos.</w:t>
            </w:r>
          </w:p>
          <w:p w14:paraId="484F48C3" w14:textId="77777777" w:rsidR="00D06973" w:rsidRPr="0023114E" w:rsidRDefault="00D06973" w:rsidP="00305F65">
            <w:pPr>
              <w:spacing w:after="0" w:line="276" w:lineRule="auto"/>
              <w:jc w:val="both"/>
              <w:rPr>
                <w:rFonts w:ascii="Arial" w:hAnsi="Arial" w:cs="Arial"/>
                <w:color w:val="000000"/>
              </w:rPr>
            </w:pPr>
          </w:p>
          <w:p w14:paraId="62EDA118" w14:textId="4593F2F2" w:rsidR="00305F65" w:rsidRPr="0023114E" w:rsidRDefault="00D06973" w:rsidP="00305F65">
            <w:pPr>
              <w:spacing w:after="0" w:line="276" w:lineRule="auto"/>
              <w:jc w:val="both"/>
              <w:rPr>
                <w:rFonts w:ascii="Arial" w:hAnsi="Arial" w:cs="Arial"/>
                <w:color w:val="000000"/>
              </w:rPr>
            </w:pPr>
            <w:r w:rsidRPr="0023114E">
              <w:rPr>
                <w:rFonts w:ascii="Arial" w:hAnsi="Arial" w:cs="Arial"/>
                <w:b/>
                <w:bCs/>
                <w:color w:val="000000"/>
              </w:rPr>
              <w:t>PARÁGRAFO TERCERO:</w:t>
            </w:r>
            <w:r w:rsidR="00305F65" w:rsidRPr="0023114E">
              <w:rPr>
                <w:rFonts w:ascii="Arial" w:hAnsi="Arial" w:cs="Arial"/>
                <w:color w:val="000000"/>
              </w:rPr>
              <w:t xml:space="preserve"> </w:t>
            </w:r>
            <w:r w:rsidRPr="0023114E">
              <w:rPr>
                <w:rFonts w:ascii="Arial" w:hAnsi="Arial" w:cs="Arial"/>
                <w:color w:val="000000"/>
              </w:rPr>
              <w:t>L</w:t>
            </w:r>
            <w:r w:rsidR="00305F65" w:rsidRPr="0023114E">
              <w:rPr>
                <w:rFonts w:ascii="Arial" w:hAnsi="Arial" w:cs="Arial"/>
                <w:color w:val="000000"/>
              </w:rPr>
              <w:t>os incentivos serán entregados sin superar vigencia del año 2021 y se pretende que los bienes a adquirir tengan una aplicación directa en la implementación de la estrategia.</w:t>
            </w:r>
          </w:p>
          <w:p w14:paraId="57DC0BCC" w14:textId="77777777" w:rsidR="00D06973" w:rsidRPr="0023114E" w:rsidRDefault="00D06973" w:rsidP="00305F65">
            <w:pPr>
              <w:spacing w:after="0" w:line="276" w:lineRule="auto"/>
              <w:jc w:val="both"/>
              <w:rPr>
                <w:rFonts w:ascii="Arial" w:hAnsi="Arial" w:cs="Arial"/>
                <w:color w:val="000000"/>
              </w:rPr>
            </w:pPr>
          </w:p>
          <w:p w14:paraId="5149F181" w14:textId="663F7A62" w:rsidR="00305F65" w:rsidRPr="0023114E" w:rsidRDefault="00D06973" w:rsidP="00305F65">
            <w:pPr>
              <w:spacing w:after="0" w:line="276" w:lineRule="auto"/>
              <w:jc w:val="both"/>
              <w:rPr>
                <w:rFonts w:ascii="Arial" w:hAnsi="Arial" w:cs="Arial"/>
                <w:b/>
                <w:bCs/>
                <w:color w:val="000000"/>
              </w:rPr>
            </w:pPr>
            <w:r w:rsidRPr="0023114E">
              <w:rPr>
                <w:rFonts w:ascii="Arial" w:hAnsi="Arial" w:cs="Arial"/>
                <w:b/>
                <w:bCs/>
                <w:color w:val="000000"/>
              </w:rPr>
              <w:t>PARÁGRAFO CUARTO</w:t>
            </w:r>
            <w:r w:rsidR="00305F65" w:rsidRPr="0023114E">
              <w:rPr>
                <w:rFonts w:ascii="Arial" w:hAnsi="Arial" w:cs="Arial"/>
                <w:b/>
                <w:bCs/>
                <w:color w:val="000000"/>
              </w:rPr>
              <w:t xml:space="preserve">:  </w:t>
            </w:r>
            <w:r w:rsidRPr="0023114E">
              <w:rPr>
                <w:rFonts w:ascii="Arial" w:hAnsi="Arial" w:cs="Arial"/>
                <w:color w:val="000000"/>
              </w:rPr>
              <w:t>E</w:t>
            </w:r>
            <w:r w:rsidR="00305F65" w:rsidRPr="0023114E">
              <w:rPr>
                <w:rFonts w:ascii="Arial" w:hAnsi="Arial" w:cs="Arial"/>
                <w:color w:val="000000"/>
              </w:rPr>
              <w:t xml:space="preserve">n caso de que </w:t>
            </w:r>
            <w:r w:rsidRPr="0023114E">
              <w:rPr>
                <w:rFonts w:ascii="Arial" w:hAnsi="Arial" w:cs="Arial"/>
                <w:color w:val="000000"/>
              </w:rPr>
              <w:t xml:space="preserve">el BENEFICIARIO </w:t>
            </w:r>
            <w:r w:rsidR="00305F65" w:rsidRPr="0023114E">
              <w:rPr>
                <w:rFonts w:ascii="Arial" w:hAnsi="Arial" w:cs="Arial"/>
                <w:color w:val="000000"/>
              </w:rPr>
              <w:t xml:space="preserve">en su plan de inversión aprobado tenga para invertir un monto inferior al aprobado, el supervisor del </w:t>
            </w:r>
            <w:r w:rsidRPr="0023114E">
              <w:rPr>
                <w:rFonts w:ascii="Arial" w:hAnsi="Arial" w:cs="Arial"/>
                <w:color w:val="000000"/>
              </w:rPr>
              <w:t>C</w:t>
            </w:r>
            <w:r w:rsidR="00305F65" w:rsidRPr="0023114E">
              <w:rPr>
                <w:rFonts w:ascii="Arial" w:hAnsi="Arial" w:cs="Arial"/>
                <w:color w:val="000000"/>
              </w:rPr>
              <w:t>onvenio tendrá la facultad de aprobar la inversión de los saldos en otra u otras Spin-Off cuyo plan de inversión supere el monto destinado</w:t>
            </w:r>
            <w:r w:rsidRPr="0023114E">
              <w:rPr>
                <w:rFonts w:ascii="Arial" w:hAnsi="Arial" w:cs="Arial"/>
                <w:color w:val="000000"/>
              </w:rPr>
              <w:t>,</w:t>
            </w:r>
            <w:r w:rsidR="00305F65" w:rsidRPr="0023114E">
              <w:rPr>
                <w:rFonts w:ascii="Arial" w:hAnsi="Arial" w:cs="Arial"/>
                <w:color w:val="000000"/>
              </w:rPr>
              <w:t xml:space="preserve"> o en su defecto se realiza</w:t>
            </w:r>
            <w:r w:rsidRPr="0023114E">
              <w:rPr>
                <w:rFonts w:ascii="Arial" w:hAnsi="Arial" w:cs="Arial"/>
                <w:color w:val="000000"/>
              </w:rPr>
              <w:t>rá</w:t>
            </w:r>
            <w:r w:rsidR="00305F65" w:rsidRPr="0023114E">
              <w:rPr>
                <w:rFonts w:ascii="Arial" w:hAnsi="Arial" w:cs="Arial"/>
                <w:color w:val="000000"/>
              </w:rPr>
              <w:t xml:space="preserve"> la devolución del recurs</w:t>
            </w:r>
            <w:r w:rsidRPr="0023114E">
              <w:rPr>
                <w:rFonts w:ascii="Arial" w:hAnsi="Arial" w:cs="Arial"/>
                <w:color w:val="000000"/>
              </w:rPr>
              <w:t xml:space="preserve">o a </w:t>
            </w:r>
            <w:r w:rsidR="007021EE" w:rsidRPr="0023114E">
              <w:rPr>
                <w:rFonts w:ascii="Arial" w:hAnsi="Arial" w:cs="Arial"/>
                <w:b/>
                <w:bCs/>
                <w:color w:val="000000"/>
              </w:rPr>
              <w:t>Créame</w:t>
            </w:r>
            <w:r w:rsidRPr="0023114E">
              <w:rPr>
                <w:rFonts w:ascii="Arial" w:hAnsi="Arial" w:cs="Arial"/>
                <w:color w:val="000000"/>
              </w:rPr>
              <w:t xml:space="preserve"> c</w:t>
            </w:r>
            <w:r w:rsidR="00305F65" w:rsidRPr="0023114E">
              <w:rPr>
                <w:rFonts w:ascii="Arial" w:hAnsi="Arial" w:cs="Arial"/>
                <w:color w:val="000000"/>
              </w:rPr>
              <w:t xml:space="preserve">omo operador del </w:t>
            </w:r>
            <w:r w:rsidRPr="0023114E">
              <w:rPr>
                <w:rFonts w:ascii="Arial" w:hAnsi="Arial" w:cs="Arial"/>
                <w:color w:val="000000"/>
              </w:rPr>
              <w:t>C</w:t>
            </w:r>
            <w:r w:rsidR="00305F65" w:rsidRPr="0023114E">
              <w:rPr>
                <w:rFonts w:ascii="Arial" w:hAnsi="Arial" w:cs="Arial"/>
                <w:color w:val="000000"/>
              </w:rPr>
              <w:t>onvenio.</w:t>
            </w:r>
            <w:r w:rsidR="00305F65" w:rsidRPr="0023114E">
              <w:rPr>
                <w:rFonts w:ascii="Arial" w:hAnsi="Arial" w:cs="Arial"/>
                <w:b/>
                <w:bCs/>
                <w:color w:val="000000"/>
              </w:rPr>
              <w:t xml:space="preserve"> </w:t>
            </w:r>
          </w:p>
          <w:p w14:paraId="09E0086F" w14:textId="77777777" w:rsidR="00D06973" w:rsidRPr="0023114E" w:rsidRDefault="00D06973" w:rsidP="00305F65">
            <w:pPr>
              <w:spacing w:after="0" w:line="276" w:lineRule="auto"/>
              <w:jc w:val="both"/>
              <w:rPr>
                <w:rFonts w:ascii="Arial" w:hAnsi="Arial" w:cs="Arial"/>
                <w:b/>
                <w:bCs/>
                <w:color w:val="000000"/>
              </w:rPr>
            </w:pPr>
          </w:p>
          <w:p w14:paraId="0000008B" w14:textId="2115F228" w:rsidR="004F323A" w:rsidRPr="0023114E" w:rsidRDefault="00D06973" w:rsidP="00305F65">
            <w:pPr>
              <w:spacing w:after="0" w:line="276" w:lineRule="auto"/>
              <w:jc w:val="both"/>
              <w:rPr>
                <w:rFonts w:ascii="Arial" w:hAnsi="Arial" w:cs="Arial"/>
                <w:color w:val="000000"/>
              </w:rPr>
            </w:pPr>
            <w:r w:rsidRPr="0023114E">
              <w:rPr>
                <w:rFonts w:ascii="Arial" w:hAnsi="Arial" w:cs="Arial"/>
                <w:b/>
                <w:bCs/>
                <w:color w:val="000000"/>
              </w:rPr>
              <w:t xml:space="preserve">PARÁGRAFO QUINTO: </w:t>
            </w:r>
            <w:r w:rsidR="00305F65" w:rsidRPr="0023114E">
              <w:rPr>
                <w:rFonts w:ascii="Arial" w:hAnsi="Arial" w:cs="Arial"/>
                <w:color w:val="000000"/>
              </w:rPr>
              <w:t xml:space="preserve">En el caso que el </w:t>
            </w:r>
            <w:r w:rsidRPr="0023114E">
              <w:rPr>
                <w:rFonts w:ascii="Arial" w:hAnsi="Arial" w:cs="Arial"/>
                <w:color w:val="000000"/>
              </w:rPr>
              <w:t>BENEFICIARIO</w:t>
            </w:r>
            <w:r w:rsidR="00305F65" w:rsidRPr="0023114E">
              <w:rPr>
                <w:rFonts w:ascii="Arial" w:hAnsi="Arial" w:cs="Arial"/>
                <w:color w:val="000000"/>
              </w:rPr>
              <w:t xml:space="preserve"> se retire en fase de asesoramiento y acompañamiento técnico, éste deberá realizar la devolución de los recursos a</w:t>
            </w:r>
            <w:r w:rsidRPr="0023114E">
              <w:rPr>
                <w:rFonts w:ascii="Arial" w:hAnsi="Arial" w:cs="Arial"/>
                <w:color w:val="000000"/>
              </w:rPr>
              <w:t xml:space="preserve"> </w:t>
            </w:r>
            <w:r w:rsidR="007021EE" w:rsidRPr="0023114E">
              <w:rPr>
                <w:rFonts w:ascii="Arial" w:hAnsi="Arial" w:cs="Arial"/>
                <w:b/>
                <w:bCs/>
                <w:color w:val="000000"/>
              </w:rPr>
              <w:t>Créame</w:t>
            </w:r>
            <w:r w:rsidR="00305F65" w:rsidRPr="0023114E">
              <w:rPr>
                <w:rFonts w:ascii="Arial" w:hAnsi="Arial" w:cs="Arial"/>
                <w:color w:val="000000"/>
              </w:rPr>
              <w:t xml:space="preserve">, proporcionales a la asesoría y acompañamiento realizado hasta el momento del retiro, de igual manera, </w:t>
            </w:r>
            <w:r w:rsidRPr="0023114E">
              <w:rPr>
                <w:rFonts w:ascii="Arial" w:hAnsi="Arial" w:cs="Arial"/>
                <w:color w:val="000000"/>
              </w:rPr>
              <w:t>é</w:t>
            </w:r>
            <w:r w:rsidR="00305F65" w:rsidRPr="0023114E">
              <w:rPr>
                <w:rFonts w:ascii="Arial" w:hAnsi="Arial" w:cs="Arial"/>
                <w:color w:val="000000"/>
              </w:rPr>
              <w:t xml:space="preserve">ste no podrá acceder a recursos de </w:t>
            </w:r>
            <w:proofErr w:type="spellStart"/>
            <w:r w:rsidR="00305F65" w:rsidRPr="0023114E">
              <w:rPr>
                <w:rFonts w:ascii="Arial" w:hAnsi="Arial" w:cs="Arial"/>
                <w:b/>
                <w:bCs/>
                <w:color w:val="000000"/>
              </w:rPr>
              <w:t>Min</w:t>
            </w:r>
            <w:r w:rsidRPr="0023114E">
              <w:rPr>
                <w:rFonts w:ascii="Arial" w:hAnsi="Arial" w:cs="Arial"/>
                <w:b/>
                <w:bCs/>
                <w:color w:val="000000"/>
              </w:rPr>
              <w:t>Ci</w:t>
            </w:r>
            <w:r w:rsidR="00305F65" w:rsidRPr="0023114E">
              <w:rPr>
                <w:rFonts w:ascii="Arial" w:hAnsi="Arial" w:cs="Arial"/>
                <w:b/>
                <w:bCs/>
                <w:color w:val="000000"/>
              </w:rPr>
              <w:t>encias</w:t>
            </w:r>
            <w:proofErr w:type="spellEnd"/>
            <w:r w:rsidR="00305F65" w:rsidRPr="0023114E">
              <w:rPr>
                <w:rFonts w:ascii="Arial" w:hAnsi="Arial" w:cs="Arial"/>
                <w:color w:val="000000"/>
              </w:rPr>
              <w:t xml:space="preserve"> por dos (2) años contados a partir de la fecha de cierre de la presente convocatoria.  Lo anterior, cuando no se presente una justa causa del respectivo retiro. </w:t>
            </w:r>
          </w:p>
        </w:tc>
      </w:tr>
      <w:tr w:rsidR="004F323A" w:rsidRPr="0023114E" w14:paraId="32FAE25B" w14:textId="77777777">
        <w:trPr>
          <w:jc w:val="center"/>
        </w:trPr>
        <w:tc>
          <w:tcPr>
            <w:tcW w:w="3195" w:type="dxa"/>
            <w:shd w:val="clear" w:color="auto" w:fill="auto"/>
            <w:vAlign w:val="center"/>
          </w:tcPr>
          <w:p w14:paraId="0000008D" w14:textId="77777777" w:rsidR="004F323A" w:rsidRPr="0023114E" w:rsidRDefault="00A11FF8">
            <w:pPr>
              <w:spacing w:after="0" w:line="276" w:lineRule="auto"/>
              <w:jc w:val="center"/>
              <w:rPr>
                <w:rFonts w:ascii="Arial" w:hAnsi="Arial" w:cs="Arial"/>
                <w:b/>
                <w:u w:val="single"/>
              </w:rPr>
            </w:pPr>
            <w:r w:rsidRPr="0023114E">
              <w:rPr>
                <w:rFonts w:ascii="Arial" w:hAnsi="Arial" w:cs="Arial"/>
                <w:b/>
                <w:u w:val="single"/>
              </w:rPr>
              <w:lastRenderedPageBreak/>
              <w:t>SEXTA.</w:t>
            </w:r>
          </w:p>
          <w:p w14:paraId="0000008E" w14:textId="2E8B9F94" w:rsidR="004F323A" w:rsidRPr="0023114E" w:rsidRDefault="00150DCD">
            <w:pPr>
              <w:spacing w:after="0" w:line="276" w:lineRule="auto"/>
              <w:jc w:val="center"/>
              <w:rPr>
                <w:rFonts w:ascii="Arial" w:hAnsi="Arial" w:cs="Arial"/>
                <w:b/>
                <w:u w:val="single"/>
              </w:rPr>
            </w:pPr>
            <w:r w:rsidRPr="0023114E">
              <w:rPr>
                <w:rFonts w:ascii="Arial" w:hAnsi="Arial" w:cs="Arial"/>
                <w:b/>
                <w:u w:val="single"/>
              </w:rPr>
              <w:t>Duración</w:t>
            </w:r>
          </w:p>
        </w:tc>
        <w:tc>
          <w:tcPr>
            <w:tcW w:w="6552" w:type="dxa"/>
            <w:gridSpan w:val="2"/>
            <w:shd w:val="clear" w:color="auto" w:fill="auto"/>
          </w:tcPr>
          <w:p w14:paraId="0F2A0D9A" w14:textId="0636E1FE" w:rsidR="00150DCD" w:rsidRPr="0023114E" w:rsidRDefault="00150DCD" w:rsidP="00150DCD">
            <w:pPr>
              <w:spacing w:after="0" w:line="276" w:lineRule="auto"/>
              <w:jc w:val="both"/>
              <w:rPr>
                <w:rFonts w:ascii="Arial" w:hAnsi="Arial" w:cs="Arial"/>
              </w:rPr>
            </w:pPr>
            <w:r w:rsidRPr="0023114E">
              <w:rPr>
                <w:rFonts w:ascii="Arial" w:hAnsi="Arial" w:cs="Arial"/>
              </w:rPr>
              <w:t xml:space="preserve">El plazo de duración del presente Convenio irá desde el </w:t>
            </w:r>
            <w:proofErr w:type="gramStart"/>
            <w:r w:rsidR="0001273C" w:rsidRPr="0023114E">
              <w:rPr>
                <w:rFonts w:ascii="Arial" w:hAnsi="Arial" w:cs="Arial"/>
              </w:rPr>
              <w:t>Enero</w:t>
            </w:r>
            <w:proofErr w:type="gramEnd"/>
            <w:r w:rsidR="0001273C" w:rsidRPr="0023114E">
              <w:rPr>
                <w:rFonts w:ascii="Arial" w:hAnsi="Arial" w:cs="Arial"/>
              </w:rPr>
              <w:t xml:space="preserve"> de</w:t>
            </w:r>
            <w:r w:rsidR="00AC6A9B" w:rsidRPr="0023114E">
              <w:rPr>
                <w:rFonts w:ascii="Arial" w:hAnsi="Arial" w:cs="Arial"/>
              </w:rPr>
              <w:t xml:space="preserve"> 2021</w:t>
            </w:r>
            <w:r w:rsidRPr="0023114E">
              <w:rPr>
                <w:rFonts w:ascii="Arial" w:hAnsi="Arial" w:cs="Arial"/>
              </w:rPr>
              <w:t xml:space="preserve"> y hasta </w:t>
            </w:r>
            <w:r w:rsidR="00AC6A9B" w:rsidRPr="0023114E">
              <w:rPr>
                <w:rFonts w:ascii="Arial" w:hAnsi="Arial" w:cs="Arial"/>
              </w:rPr>
              <w:t>Diciembre de 2021</w:t>
            </w:r>
            <w:r w:rsidRPr="0023114E">
              <w:rPr>
                <w:rFonts w:ascii="Arial" w:hAnsi="Arial" w:cs="Arial"/>
              </w:rPr>
              <w:t xml:space="preserve">. </w:t>
            </w:r>
          </w:p>
          <w:p w14:paraId="5B588537" w14:textId="77777777" w:rsidR="00150DCD" w:rsidRPr="0023114E" w:rsidRDefault="00150DCD" w:rsidP="00150DCD">
            <w:pPr>
              <w:spacing w:after="0" w:line="276" w:lineRule="auto"/>
              <w:jc w:val="both"/>
              <w:rPr>
                <w:rFonts w:ascii="Arial" w:hAnsi="Arial" w:cs="Arial"/>
              </w:rPr>
            </w:pPr>
          </w:p>
          <w:p w14:paraId="00000097" w14:textId="6DFB78A0" w:rsidR="004F323A" w:rsidRPr="0023114E" w:rsidRDefault="00150DCD" w:rsidP="00150DCD">
            <w:pPr>
              <w:spacing w:after="0" w:line="276" w:lineRule="auto"/>
              <w:jc w:val="both"/>
              <w:rPr>
                <w:rFonts w:ascii="Arial" w:hAnsi="Arial" w:cs="Arial"/>
                <w:color w:val="000000"/>
              </w:rPr>
            </w:pPr>
            <w:r w:rsidRPr="0023114E">
              <w:rPr>
                <w:rFonts w:ascii="Arial" w:hAnsi="Arial" w:cs="Arial"/>
                <w:b/>
                <w:color w:val="000000"/>
              </w:rPr>
              <w:lastRenderedPageBreak/>
              <w:t>PARÁGRAFO:</w:t>
            </w:r>
            <w:r w:rsidRPr="0023114E">
              <w:rPr>
                <w:rFonts w:ascii="Arial" w:hAnsi="Arial" w:cs="Arial"/>
                <w:color w:val="000000"/>
              </w:rPr>
              <w:t xml:space="preserve"> En caso de ser necesario, el plazo anteriormente indicado podrá ser ampliado de común acuerdo por </w:t>
            </w:r>
            <w:r w:rsidRPr="0023114E">
              <w:rPr>
                <w:rFonts w:ascii="Arial" w:hAnsi="Arial" w:cs="Arial"/>
                <w:b/>
                <w:color w:val="000000"/>
              </w:rPr>
              <w:t>LAS PARTES</w:t>
            </w:r>
            <w:r w:rsidRPr="0023114E">
              <w:rPr>
                <w:rFonts w:ascii="Arial" w:hAnsi="Arial" w:cs="Arial"/>
                <w:color w:val="000000"/>
              </w:rPr>
              <w:t xml:space="preserve"> mediante la suscripción de un Otrosí.</w:t>
            </w:r>
          </w:p>
        </w:tc>
      </w:tr>
      <w:tr w:rsidR="00F879AC" w:rsidRPr="0023114E" w14:paraId="56741AD3" w14:textId="77777777" w:rsidTr="00F879AC">
        <w:trPr>
          <w:trHeight w:val="339"/>
          <w:jc w:val="center"/>
        </w:trPr>
        <w:tc>
          <w:tcPr>
            <w:tcW w:w="9747" w:type="dxa"/>
            <w:gridSpan w:val="3"/>
            <w:shd w:val="clear" w:color="auto" w:fill="2F5496" w:themeFill="accent5" w:themeFillShade="BF"/>
            <w:vAlign w:val="center"/>
          </w:tcPr>
          <w:p w14:paraId="0000009D" w14:textId="0B204A47" w:rsidR="00150DCD" w:rsidRPr="0023114E" w:rsidRDefault="00150DCD" w:rsidP="00150DCD">
            <w:pPr>
              <w:spacing w:after="0" w:line="276" w:lineRule="auto"/>
              <w:jc w:val="center"/>
              <w:rPr>
                <w:rFonts w:ascii="Arial" w:hAnsi="Arial" w:cs="Arial"/>
                <w:b/>
                <w:color w:val="FFFFFF" w:themeColor="background1"/>
              </w:rPr>
            </w:pPr>
            <w:r w:rsidRPr="0023114E">
              <w:rPr>
                <w:rFonts w:ascii="Arial" w:hAnsi="Arial" w:cs="Arial"/>
                <w:b/>
                <w:color w:val="FFFFFF" w:themeColor="background1"/>
              </w:rPr>
              <w:lastRenderedPageBreak/>
              <w:t>CL</w:t>
            </w:r>
            <w:r w:rsidR="00F879AC" w:rsidRPr="0023114E">
              <w:rPr>
                <w:rFonts w:ascii="Arial" w:hAnsi="Arial" w:cs="Arial"/>
                <w:b/>
                <w:color w:val="FFFFFF" w:themeColor="background1"/>
              </w:rPr>
              <w:t>Á</w:t>
            </w:r>
            <w:r w:rsidRPr="0023114E">
              <w:rPr>
                <w:rFonts w:ascii="Arial" w:hAnsi="Arial" w:cs="Arial"/>
                <w:b/>
                <w:color w:val="FFFFFF" w:themeColor="background1"/>
              </w:rPr>
              <w:t>USULAS GENERALES DEL CONVENIO</w:t>
            </w:r>
          </w:p>
        </w:tc>
      </w:tr>
      <w:tr w:rsidR="00150DCD" w:rsidRPr="0023114E" w14:paraId="474DBF80" w14:textId="77777777" w:rsidTr="00150DCD">
        <w:trPr>
          <w:jc w:val="center"/>
        </w:trPr>
        <w:tc>
          <w:tcPr>
            <w:tcW w:w="9747" w:type="dxa"/>
            <w:gridSpan w:val="3"/>
            <w:shd w:val="clear" w:color="auto" w:fill="FFFFFF" w:themeFill="background1"/>
            <w:vAlign w:val="center"/>
          </w:tcPr>
          <w:p w14:paraId="048DF620" w14:textId="01A22A7B" w:rsidR="00150DCD" w:rsidRPr="0023114E" w:rsidRDefault="00150DCD" w:rsidP="009A5A2E">
            <w:pPr>
              <w:spacing w:after="0" w:line="276" w:lineRule="auto"/>
              <w:ind w:right="-8"/>
              <w:jc w:val="both"/>
              <w:rPr>
                <w:rFonts w:ascii="Arial" w:hAnsi="Arial" w:cs="Arial"/>
                <w:color w:val="000000"/>
              </w:rPr>
            </w:pPr>
            <w:r w:rsidRPr="0023114E">
              <w:rPr>
                <w:rFonts w:ascii="Arial" w:hAnsi="Arial" w:cs="Arial"/>
                <w:b/>
                <w:color w:val="000000"/>
                <w:u w:val="single"/>
              </w:rPr>
              <w:t>SÉPTIMA. Cesión del Contrato</w:t>
            </w:r>
            <w:r w:rsidRPr="0023114E">
              <w:rPr>
                <w:rFonts w:ascii="Arial" w:hAnsi="Arial" w:cs="Arial"/>
                <w:b/>
                <w:color w:val="000000"/>
              </w:rPr>
              <w:t>:</w:t>
            </w:r>
            <w:r w:rsidRPr="0023114E">
              <w:rPr>
                <w:rFonts w:ascii="Arial" w:hAnsi="Arial" w:cs="Arial"/>
                <w:color w:val="000000"/>
              </w:rPr>
              <w:t xml:space="preserve"> Este Contrato se celebra en consideración a las calidades de las Partes y</w:t>
            </w:r>
            <w:r w:rsidR="009A5A2E" w:rsidRPr="0023114E">
              <w:rPr>
                <w:rFonts w:ascii="Arial" w:hAnsi="Arial" w:cs="Arial"/>
                <w:color w:val="000000"/>
              </w:rPr>
              <w:t xml:space="preserve"> las condiciones definidas en la Convocatoria que le da origen,</w:t>
            </w:r>
            <w:r w:rsidRPr="0023114E">
              <w:rPr>
                <w:rFonts w:ascii="Arial" w:hAnsi="Arial" w:cs="Arial"/>
                <w:color w:val="000000"/>
              </w:rPr>
              <w:t xml:space="preserve"> por lo tanto</w:t>
            </w:r>
            <w:r w:rsidR="009A5A2E" w:rsidRPr="0023114E">
              <w:rPr>
                <w:rFonts w:ascii="Arial" w:hAnsi="Arial" w:cs="Arial"/>
                <w:color w:val="000000"/>
              </w:rPr>
              <w:t>,</w:t>
            </w:r>
            <w:r w:rsidRPr="0023114E">
              <w:rPr>
                <w:rFonts w:ascii="Arial" w:hAnsi="Arial" w:cs="Arial"/>
                <w:color w:val="000000"/>
              </w:rPr>
              <w:t xml:space="preserve"> no podrá cederse</w:t>
            </w:r>
            <w:r w:rsidR="009A5A2E" w:rsidRPr="0023114E">
              <w:rPr>
                <w:rFonts w:ascii="Arial" w:hAnsi="Arial" w:cs="Arial"/>
                <w:color w:val="000000"/>
              </w:rPr>
              <w:t xml:space="preserve"> por ninguna de ellas.</w:t>
            </w:r>
          </w:p>
          <w:p w14:paraId="729C9FAB" w14:textId="77777777" w:rsidR="009A5A2E" w:rsidRPr="0023114E" w:rsidRDefault="009A5A2E" w:rsidP="009A5A2E">
            <w:pPr>
              <w:spacing w:after="0" w:line="276" w:lineRule="auto"/>
              <w:ind w:right="-8"/>
              <w:jc w:val="both"/>
              <w:rPr>
                <w:rFonts w:ascii="Arial" w:hAnsi="Arial" w:cs="Arial"/>
                <w:color w:val="000000"/>
              </w:rPr>
            </w:pPr>
          </w:p>
          <w:p w14:paraId="7DA66AF6" w14:textId="454466DB" w:rsidR="009A5A2E" w:rsidRPr="0023114E" w:rsidRDefault="009A5A2E" w:rsidP="009A5A2E">
            <w:pPr>
              <w:spacing w:after="0" w:line="276" w:lineRule="auto"/>
              <w:ind w:right="-8"/>
              <w:jc w:val="both"/>
              <w:rPr>
                <w:rFonts w:ascii="Arial" w:hAnsi="Arial" w:cs="Arial"/>
                <w:color w:val="000000"/>
              </w:rPr>
            </w:pPr>
            <w:r w:rsidRPr="0023114E">
              <w:rPr>
                <w:rFonts w:ascii="Arial" w:hAnsi="Arial" w:cs="Arial"/>
                <w:b/>
                <w:color w:val="000000"/>
                <w:u w:val="single"/>
              </w:rPr>
              <w:t>OCTAVA. Impuestos</w:t>
            </w:r>
            <w:r w:rsidRPr="0023114E">
              <w:rPr>
                <w:rFonts w:ascii="Arial" w:hAnsi="Arial" w:cs="Arial"/>
                <w:b/>
                <w:color w:val="000000"/>
              </w:rPr>
              <w:t>:</w:t>
            </w:r>
            <w:r w:rsidRPr="0023114E">
              <w:rPr>
                <w:rFonts w:ascii="Arial" w:hAnsi="Arial" w:cs="Arial"/>
                <w:color w:val="000000"/>
              </w:rPr>
              <w:t xml:space="preserve"> Los impuestos y/o gravámenes estarán a cargo de la Parte que esté obligada a su pago según las disposiciones legales vigentes que apliquen. </w:t>
            </w:r>
          </w:p>
          <w:p w14:paraId="6C2AC5E9" w14:textId="77777777" w:rsidR="009A5A2E" w:rsidRPr="0023114E" w:rsidRDefault="009A5A2E" w:rsidP="009A5A2E">
            <w:pPr>
              <w:spacing w:after="0" w:line="276" w:lineRule="auto"/>
              <w:ind w:right="-8"/>
              <w:jc w:val="both"/>
              <w:rPr>
                <w:rFonts w:ascii="Arial" w:hAnsi="Arial" w:cs="Arial"/>
                <w:color w:val="000000"/>
              </w:rPr>
            </w:pPr>
          </w:p>
          <w:p w14:paraId="3AE2260D" w14:textId="0B06501A" w:rsidR="009A1542" w:rsidRPr="0023114E" w:rsidRDefault="009A5A2E" w:rsidP="009A5A2E">
            <w:pPr>
              <w:spacing w:after="0" w:line="276" w:lineRule="auto"/>
              <w:ind w:right="-8"/>
              <w:jc w:val="both"/>
              <w:rPr>
                <w:rFonts w:ascii="Arial" w:hAnsi="Arial" w:cs="Arial"/>
                <w:color w:val="000000"/>
              </w:rPr>
            </w:pPr>
            <w:r w:rsidRPr="0023114E">
              <w:rPr>
                <w:rFonts w:ascii="Arial" w:hAnsi="Arial" w:cs="Arial"/>
                <w:b/>
                <w:color w:val="000000"/>
                <w:u w:val="single"/>
              </w:rPr>
              <w:t xml:space="preserve">NOVENA. </w:t>
            </w:r>
            <w:r w:rsidRPr="0023114E">
              <w:rPr>
                <w:rFonts w:ascii="Arial" w:hAnsi="Arial" w:cs="Arial"/>
                <w:b/>
                <w:u w:val="single"/>
              </w:rPr>
              <w:t>Fuerza mayor y caso fortuito:</w:t>
            </w:r>
            <w:r w:rsidRPr="0023114E">
              <w:rPr>
                <w:rFonts w:ascii="Arial" w:hAnsi="Arial" w:cs="Arial"/>
                <w:b/>
                <w:color w:val="FF0000"/>
              </w:rPr>
              <w:t xml:space="preserve"> </w:t>
            </w:r>
            <w:r w:rsidRPr="0023114E">
              <w:rPr>
                <w:rFonts w:ascii="Arial" w:hAnsi="Arial" w:cs="Arial"/>
                <w:color w:val="000000"/>
              </w:rPr>
              <w:t xml:space="preserve">El OPERADOR quedará exento de toda responsabilidad por dilación u omisión en el cumplimiento de las obligaciones contractuales, cuando dichos eventos ocurran por causa constitutiva de fuerza mayor o caso fortuito debidamente comprobado y que estén por fuera de su control y que no implique falta o negligencia de éste. Para efectos del Contrato, se considerarán como causas constitutivas de fuerza mayor las que se califiquen como tales de acuerdo con la </w:t>
            </w:r>
            <w:r w:rsidR="009A1542" w:rsidRPr="0023114E">
              <w:rPr>
                <w:rFonts w:ascii="Arial" w:hAnsi="Arial" w:cs="Arial"/>
                <w:color w:val="000000"/>
              </w:rPr>
              <w:t>legislación colombiana</w:t>
            </w:r>
            <w:r w:rsidRPr="0023114E">
              <w:rPr>
                <w:rFonts w:ascii="Arial" w:hAnsi="Arial" w:cs="Arial"/>
                <w:color w:val="000000"/>
              </w:rPr>
              <w:t>.</w:t>
            </w:r>
          </w:p>
          <w:p w14:paraId="37A2F666" w14:textId="2C43AA1F" w:rsidR="009A5A2E" w:rsidRPr="0023114E" w:rsidRDefault="009A5A2E" w:rsidP="009A5A2E">
            <w:pPr>
              <w:spacing w:after="0" w:line="276" w:lineRule="auto"/>
              <w:ind w:right="-8"/>
              <w:jc w:val="both"/>
              <w:rPr>
                <w:rFonts w:ascii="Arial" w:hAnsi="Arial" w:cs="Arial"/>
                <w:color w:val="000000"/>
              </w:rPr>
            </w:pPr>
            <w:r w:rsidRPr="0023114E">
              <w:rPr>
                <w:rFonts w:ascii="Arial" w:hAnsi="Arial" w:cs="Arial"/>
                <w:color w:val="000000"/>
              </w:rPr>
              <w:t xml:space="preserve"> </w:t>
            </w:r>
          </w:p>
          <w:p w14:paraId="1B28025A" w14:textId="0C528251" w:rsidR="009A5A2E" w:rsidRPr="0023114E" w:rsidRDefault="009A5A2E" w:rsidP="009A5A2E">
            <w:pPr>
              <w:spacing w:after="0" w:line="276" w:lineRule="auto"/>
              <w:ind w:right="-8"/>
              <w:jc w:val="both"/>
              <w:rPr>
                <w:rFonts w:ascii="Arial" w:hAnsi="Arial" w:cs="Arial"/>
                <w:color w:val="000000"/>
              </w:rPr>
            </w:pPr>
            <w:r w:rsidRPr="0023114E">
              <w:rPr>
                <w:rFonts w:ascii="Arial" w:hAnsi="Arial" w:cs="Arial"/>
                <w:b/>
                <w:color w:val="000000"/>
                <w:u w:val="single"/>
              </w:rPr>
              <w:t>DÉCIMA. Relación entre LAS PARTES:</w:t>
            </w:r>
            <w:r w:rsidRPr="0023114E">
              <w:rPr>
                <w:rFonts w:ascii="Arial" w:hAnsi="Arial" w:cs="Arial"/>
                <w:color w:val="000000"/>
              </w:rPr>
              <w:t xml:space="preserve"> El OPERADOR actúa en el presente instrumento en virtud de su calidad de operador del Programa liderado desde </w:t>
            </w:r>
            <w:proofErr w:type="spellStart"/>
            <w:r w:rsidRPr="0023114E">
              <w:rPr>
                <w:rFonts w:ascii="Arial" w:hAnsi="Arial" w:cs="Arial"/>
                <w:b/>
                <w:bCs/>
                <w:color w:val="000000"/>
              </w:rPr>
              <w:t>MinC</w:t>
            </w:r>
            <w:r w:rsidR="009A1542" w:rsidRPr="0023114E">
              <w:rPr>
                <w:rFonts w:ascii="Arial" w:hAnsi="Arial" w:cs="Arial"/>
                <w:b/>
                <w:bCs/>
                <w:color w:val="000000"/>
              </w:rPr>
              <w:t>iencias</w:t>
            </w:r>
            <w:proofErr w:type="spellEnd"/>
            <w:r w:rsidRPr="0023114E">
              <w:rPr>
                <w:rFonts w:ascii="Arial" w:hAnsi="Arial" w:cs="Arial"/>
                <w:color w:val="000000"/>
              </w:rPr>
              <w:t>, por lo tanto</w:t>
            </w:r>
            <w:r w:rsidR="009A1542" w:rsidRPr="0023114E">
              <w:rPr>
                <w:rFonts w:ascii="Arial" w:hAnsi="Arial" w:cs="Arial"/>
                <w:color w:val="000000"/>
              </w:rPr>
              <w:t>,</w:t>
            </w:r>
            <w:r w:rsidRPr="0023114E">
              <w:rPr>
                <w:rFonts w:ascii="Arial" w:hAnsi="Arial" w:cs="Arial"/>
                <w:color w:val="000000"/>
              </w:rPr>
              <w:t xml:space="preserve"> es un actor independiente que no adquiere vinculación laboral ni administrativa con el </w:t>
            </w:r>
            <w:r w:rsidR="009A1542" w:rsidRPr="0023114E">
              <w:rPr>
                <w:rFonts w:ascii="Arial" w:hAnsi="Arial" w:cs="Arial"/>
                <w:color w:val="000000"/>
              </w:rPr>
              <w:t>BENEFICIARIO</w:t>
            </w:r>
            <w:r w:rsidRPr="0023114E">
              <w:rPr>
                <w:rFonts w:ascii="Arial" w:hAnsi="Arial" w:cs="Arial"/>
                <w:color w:val="000000"/>
              </w:rPr>
              <w:t xml:space="preserve">, y ejecutará las actividades a su cargo con sus propios recursos técnicos y tecnológicos. En virtud de lo anterior no se forma entre el </w:t>
            </w:r>
            <w:r w:rsidR="009A1542" w:rsidRPr="0023114E">
              <w:rPr>
                <w:rFonts w:ascii="Arial" w:hAnsi="Arial" w:cs="Arial"/>
                <w:color w:val="000000"/>
              </w:rPr>
              <w:t xml:space="preserve">BENEFICIARIO </w:t>
            </w:r>
            <w:r w:rsidRPr="0023114E">
              <w:rPr>
                <w:rFonts w:ascii="Arial" w:hAnsi="Arial" w:cs="Arial"/>
                <w:color w:val="000000"/>
              </w:rPr>
              <w:t xml:space="preserve">y el OPERADOR ninguna sociedad o agencia, y el OPERADOR no podrá suscribir actos o asumir obligaciones en nombre del </w:t>
            </w:r>
            <w:r w:rsidR="009A1542" w:rsidRPr="0023114E">
              <w:rPr>
                <w:rFonts w:ascii="Arial" w:hAnsi="Arial" w:cs="Arial"/>
                <w:color w:val="000000"/>
              </w:rPr>
              <w:t>BENEFICIARIO</w:t>
            </w:r>
            <w:r w:rsidRPr="0023114E">
              <w:rPr>
                <w:rFonts w:ascii="Arial" w:hAnsi="Arial" w:cs="Arial"/>
                <w:color w:val="000000"/>
              </w:rPr>
              <w:t>, ni viceversa.</w:t>
            </w:r>
          </w:p>
          <w:p w14:paraId="4D72480D" w14:textId="77777777" w:rsidR="009A5A2E" w:rsidRPr="0023114E" w:rsidRDefault="009A5A2E" w:rsidP="00150DCD">
            <w:pPr>
              <w:spacing w:after="0" w:line="276" w:lineRule="auto"/>
              <w:jc w:val="both"/>
              <w:rPr>
                <w:rFonts w:ascii="Arial" w:hAnsi="Arial" w:cs="Arial"/>
                <w:b/>
              </w:rPr>
            </w:pPr>
          </w:p>
          <w:p w14:paraId="06A7B9DF" w14:textId="397F4D61" w:rsidR="009A5A2E" w:rsidRPr="0023114E" w:rsidRDefault="009A5A2E" w:rsidP="009A1542">
            <w:pPr>
              <w:spacing w:after="0" w:line="276" w:lineRule="auto"/>
              <w:jc w:val="both"/>
              <w:rPr>
                <w:rFonts w:ascii="Arial" w:hAnsi="Arial" w:cs="Arial"/>
                <w:color w:val="000000"/>
              </w:rPr>
            </w:pPr>
            <w:r w:rsidRPr="0023114E">
              <w:rPr>
                <w:rFonts w:ascii="Arial" w:hAnsi="Arial" w:cs="Arial"/>
                <w:b/>
                <w:color w:val="000000"/>
                <w:u w:val="single"/>
              </w:rPr>
              <w:t>DÉCIMA PRIMERA. Causales de terminación del Contrato:</w:t>
            </w:r>
            <w:r w:rsidRPr="0023114E">
              <w:rPr>
                <w:rFonts w:ascii="Arial" w:hAnsi="Arial" w:cs="Arial"/>
                <w:b/>
                <w:color w:val="000000"/>
              </w:rPr>
              <w:t xml:space="preserve"> </w:t>
            </w:r>
            <w:r w:rsidRPr="0023114E">
              <w:rPr>
                <w:rFonts w:ascii="Arial" w:hAnsi="Arial" w:cs="Arial"/>
                <w:color w:val="000000"/>
              </w:rPr>
              <w:t xml:space="preserve">Además de las causales extintivas establecidas por la Ley, el Convenio podrá darse, sin previo requerimiento y sin lugar a indemnización alguna en favor de la otra Parte, en uno o cualquiera de los siguientes eventos: a) Por disolución o liquidación del OPERADOR o el </w:t>
            </w:r>
            <w:r w:rsidR="009A1542" w:rsidRPr="0023114E">
              <w:rPr>
                <w:rFonts w:ascii="Arial" w:hAnsi="Arial" w:cs="Arial"/>
                <w:color w:val="000000"/>
              </w:rPr>
              <w:t>BENEFICIARIO</w:t>
            </w:r>
            <w:r w:rsidRPr="0023114E">
              <w:rPr>
                <w:rFonts w:ascii="Arial" w:hAnsi="Arial" w:cs="Arial"/>
                <w:color w:val="000000"/>
              </w:rPr>
              <w:t>; b) Por incumplimiento imputable a alguna de las Partes de una o varias de las condiciones del presente Contrato.</w:t>
            </w:r>
          </w:p>
          <w:p w14:paraId="69967D30" w14:textId="77777777" w:rsidR="009A5A2E" w:rsidRPr="0023114E" w:rsidRDefault="009A5A2E" w:rsidP="009A1542">
            <w:pPr>
              <w:spacing w:after="0" w:line="276" w:lineRule="auto"/>
              <w:jc w:val="both"/>
              <w:rPr>
                <w:rFonts w:ascii="Arial" w:hAnsi="Arial" w:cs="Arial"/>
                <w:color w:val="000000"/>
              </w:rPr>
            </w:pPr>
          </w:p>
          <w:p w14:paraId="24BCD11A" w14:textId="77777777" w:rsidR="009A5A2E" w:rsidRPr="0023114E" w:rsidRDefault="009A5A2E" w:rsidP="009A1542">
            <w:pPr>
              <w:spacing w:after="0" w:line="276" w:lineRule="auto"/>
              <w:jc w:val="both"/>
              <w:rPr>
                <w:rFonts w:ascii="Arial" w:hAnsi="Arial" w:cs="Arial"/>
                <w:color w:val="000000"/>
              </w:rPr>
            </w:pPr>
            <w:r w:rsidRPr="0023114E">
              <w:rPr>
                <w:rFonts w:ascii="Arial" w:hAnsi="Arial" w:cs="Arial"/>
                <w:b/>
                <w:u w:val="single"/>
              </w:rPr>
              <w:t xml:space="preserve">DÉCIMA SEGUNDA. </w:t>
            </w:r>
            <w:r w:rsidRPr="0023114E">
              <w:rPr>
                <w:rFonts w:ascii="Arial" w:hAnsi="Arial" w:cs="Arial"/>
                <w:b/>
                <w:color w:val="000000"/>
                <w:u w:val="single"/>
              </w:rPr>
              <w:t xml:space="preserve">Legislación aplicable: </w:t>
            </w:r>
            <w:r w:rsidRPr="0023114E">
              <w:rPr>
                <w:rFonts w:ascii="Arial" w:hAnsi="Arial" w:cs="Arial"/>
                <w:color w:val="000000"/>
              </w:rPr>
              <w:t>La legislación aplicable al presente Convenio será la legislación colombiana.</w:t>
            </w:r>
          </w:p>
          <w:p w14:paraId="18AA0E7D" w14:textId="77777777" w:rsidR="009A5A2E" w:rsidRPr="0023114E" w:rsidRDefault="009A5A2E" w:rsidP="009A5A2E">
            <w:pPr>
              <w:spacing w:after="0" w:line="276" w:lineRule="auto"/>
              <w:ind w:right="163"/>
              <w:jc w:val="both"/>
              <w:rPr>
                <w:rFonts w:ascii="Arial" w:hAnsi="Arial" w:cs="Arial"/>
                <w:color w:val="000000"/>
              </w:rPr>
            </w:pPr>
          </w:p>
          <w:p w14:paraId="4EFA98F7" w14:textId="7C942257" w:rsidR="009A5A2E" w:rsidRPr="0023114E" w:rsidRDefault="009A5A2E" w:rsidP="009A1542">
            <w:pPr>
              <w:spacing w:after="0" w:line="276" w:lineRule="auto"/>
              <w:jc w:val="both"/>
              <w:rPr>
                <w:rFonts w:ascii="Arial" w:hAnsi="Arial" w:cs="Arial"/>
                <w:color w:val="000000"/>
              </w:rPr>
            </w:pPr>
            <w:r w:rsidRPr="0023114E">
              <w:rPr>
                <w:rFonts w:ascii="Arial" w:hAnsi="Arial" w:cs="Arial"/>
                <w:b/>
                <w:color w:val="000000"/>
                <w:u w:val="single"/>
              </w:rPr>
              <w:t>DÉCIMA TERCERA.</w:t>
            </w:r>
            <w:r w:rsidRPr="0023114E">
              <w:rPr>
                <w:rFonts w:ascii="Arial" w:hAnsi="Arial" w:cs="Arial"/>
                <w:color w:val="000000"/>
                <w:u w:val="single"/>
              </w:rPr>
              <w:t xml:space="preserve"> </w:t>
            </w:r>
            <w:r w:rsidRPr="0023114E">
              <w:rPr>
                <w:rFonts w:ascii="Arial" w:hAnsi="Arial" w:cs="Arial"/>
                <w:b/>
                <w:color w:val="000000"/>
                <w:u w:val="single"/>
              </w:rPr>
              <w:t>Confidencialidad:</w:t>
            </w:r>
            <w:r w:rsidRPr="0023114E">
              <w:rPr>
                <w:rFonts w:ascii="Arial" w:hAnsi="Arial" w:cs="Arial"/>
                <w:color w:val="000000"/>
              </w:rPr>
              <w:t xml:space="preserve"> El OPERADOR se obliga durante y después de la ejecución del Convenio a guardar en estricta reserva, custodia y bajo la más precisa ética profesional, los secretos científicos, industriales, comerciales y empresariales, así como la demás información contable, financiera y metodológica de los productos, procedimientos y servicios aplicados u ofrecidos por el </w:t>
            </w:r>
            <w:r w:rsidR="009A1542" w:rsidRPr="0023114E">
              <w:rPr>
                <w:rFonts w:ascii="Arial" w:hAnsi="Arial" w:cs="Arial"/>
                <w:color w:val="000000"/>
              </w:rPr>
              <w:t>BENEFICIARIO</w:t>
            </w:r>
            <w:r w:rsidRPr="0023114E">
              <w:rPr>
                <w:rFonts w:ascii="Arial" w:hAnsi="Arial" w:cs="Arial"/>
                <w:color w:val="000000"/>
              </w:rPr>
              <w:t xml:space="preserve"> sobre los que tenga conocimiento de manera directa o indirecta,  o que se le hubieren confiado en razón de las actividades que se le encomiendan. </w:t>
            </w:r>
            <w:r w:rsidRPr="0023114E">
              <w:rPr>
                <w:rFonts w:ascii="Arial" w:hAnsi="Arial" w:cs="Arial"/>
                <w:color w:val="000000"/>
              </w:rPr>
              <w:lastRenderedPageBreak/>
              <w:t xml:space="preserve">Consecuente con lo anterior, el OPERADOR se obliga a no utilizar de manera indirecta o indirecta la información confidencial sobre la cual tenga conocimiento y se compromete a no revelar, comunicar, reproducir, copiar o usar la información que el </w:t>
            </w:r>
            <w:r w:rsidR="009A1542" w:rsidRPr="0023114E">
              <w:rPr>
                <w:rFonts w:ascii="Arial" w:hAnsi="Arial" w:cs="Arial"/>
                <w:color w:val="000000"/>
              </w:rPr>
              <w:t>BENEFICIARIO</w:t>
            </w:r>
            <w:r w:rsidRPr="0023114E">
              <w:rPr>
                <w:rFonts w:ascii="Arial" w:hAnsi="Arial" w:cs="Arial"/>
                <w:color w:val="000000"/>
              </w:rPr>
              <w:t xml:space="preserve"> le suministra para el ejercicio de sus funciones, en actividades diferentes a las autorizadas de manera expresa por el </w:t>
            </w:r>
            <w:r w:rsidR="009A1542" w:rsidRPr="0023114E">
              <w:rPr>
                <w:rFonts w:ascii="Arial" w:hAnsi="Arial" w:cs="Arial"/>
                <w:color w:val="000000"/>
              </w:rPr>
              <w:t>BENEFICIARIO</w:t>
            </w:r>
            <w:r w:rsidRPr="0023114E">
              <w:rPr>
                <w:rFonts w:ascii="Arial" w:hAnsi="Arial" w:cs="Arial"/>
                <w:color w:val="000000"/>
              </w:rPr>
              <w:t>.</w:t>
            </w:r>
          </w:p>
          <w:p w14:paraId="7ECB2779" w14:textId="77777777" w:rsidR="009A5A2E" w:rsidRPr="0023114E" w:rsidRDefault="009A5A2E" w:rsidP="009A1542">
            <w:pPr>
              <w:spacing w:after="0" w:line="276" w:lineRule="auto"/>
              <w:ind w:left="142"/>
              <w:jc w:val="both"/>
              <w:rPr>
                <w:rFonts w:ascii="Arial" w:hAnsi="Arial" w:cs="Arial"/>
                <w:color w:val="000000"/>
              </w:rPr>
            </w:pPr>
          </w:p>
          <w:p w14:paraId="52B654CD" w14:textId="09E7BD6B" w:rsidR="009A5A2E" w:rsidRPr="0023114E" w:rsidRDefault="009A5A2E" w:rsidP="009A1542">
            <w:pPr>
              <w:spacing w:after="0" w:line="276" w:lineRule="auto"/>
              <w:jc w:val="both"/>
              <w:rPr>
                <w:rFonts w:ascii="Arial" w:hAnsi="Arial" w:cs="Arial"/>
                <w:color w:val="000000"/>
              </w:rPr>
            </w:pPr>
            <w:r w:rsidRPr="0023114E">
              <w:rPr>
                <w:rFonts w:ascii="Arial" w:hAnsi="Arial" w:cs="Arial"/>
                <w:color w:val="000000"/>
              </w:rPr>
              <w:t xml:space="preserve">Para los efectos del presente Convenio se tienen las siguientes definiciones: </w:t>
            </w:r>
          </w:p>
          <w:p w14:paraId="37E02273" w14:textId="77777777" w:rsidR="009A5A2E" w:rsidRPr="0023114E" w:rsidRDefault="009A5A2E" w:rsidP="009A1542">
            <w:pPr>
              <w:spacing w:after="0" w:line="276" w:lineRule="auto"/>
              <w:ind w:left="142"/>
              <w:jc w:val="both"/>
              <w:rPr>
                <w:rFonts w:ascii="Arial" w:hAnsi="Arial" w:cs="Arial"/>
                <w:color w:val="000000"/>
              </w:rPr>
            </w:pPr>
          </w:p>
          <w:p w14:paraId="2C9677C9" w14:textId="77777777" w:rsidR="009A5A2E" w:rsidRPr="0023114E" w:rsidRDefault="009A5A2E" w:rsidP="009A1542">
            <w:pPr>
              <w:numPr>
                <w:ilvl w:val="0"/>
                <w:numId w:val="1"/>
              </w:numPr>
              <w:spacing w:after="0" w:line="276" w:lineRule="auto"/>
              <w:ind w:left="567"/>
              <w:jc w:val="both"/>
              <w:rPr>
                <w:rFonts w:ascii="Arial" w:hAnsi="Arial" w:cs="Arial"/>
                <w:color w:val="000000"/>
              </w:rPr>
            </w:pPr>
            <w:r w:rsidRPr="0023114E">
              <w:rPr>
                <w:rFonts w:ascii="Arial" w:hAnsi="Arial" w:cs="Arial"/>
                <w:b/>
                <w:color w:val="000000"/>
              </w:rPr>
              <w:t>Informaciones.</w:t>
            </w:r>
            <w:r w:rsidRPr="0023114E">
              <w:rPr>
                <w:rFonts w:ascii="Arial" w:hAnsi="Arial" w:cs="Arial"/>
                <w:color w:val="000000"/>
              </w:rPr>
              <w:t xml:space="preserve"> Hace referencia a la comunicación de datos en cualquier formato, incluidos, pero no limitados a, la forma oral, escrita, gráfica o electromagnética.</w:t>
            </w:r>
          </w:p>
          <w:p w14:paraId="237E23FA" w14:textId="77777777" w:rsidR="009A5A2E" w:rsidRPr="0023114E" w:rsidRDefault="009A5A2E" w:rsidP="009A1542">
            <w:pPr>
              <w:numPr>
                <w:ilvl w:val="0"/>
                <w:numId w:val="1"/>
              </w:numPr>
              <w:spacing w:after="0" w:line="276" w:lineRule="auto"/>
              <w:ind w:left="567"/>
              <w:jc w:val="both"/>
              <w:rPr>
                <w:rFonts w:ascii="Arial" w:hAnsi="Arial" w:cs="Arial"/>
                <w:color w:val="000000"/>
              </w:rPr>
            </w:pPr>
            <w:r w:rsidRPr="0023114E">
              <w:rPr>
                <w:rFonts w:ascii="Arial" w:hAnsi="Arial" w:cs="Arial"/>
                <w:b/>
                <w:color w:val="000000"/>
              </w:rPr>
              <w:t>Información Confidencial.</w:t>
            </w:r>
            <w:r w:rsidRPr="0023114E">
              <w:rPr>
                <w:rFonts w:ascii="Arial" w:hAnsi="Arial" w:cs="Arial"/>
                <w:color w:val="000000"/>
              </w:rPr>
              <w:t xml:space="preserve"> Aquella información que las Partes</w:t>
            </w:r>
            <w:r w:rsidRPr="0023114E">
              <w:rPr>
                <w:rFonts w:ascii="Arial" w:hAnsi="Arial" w:cs="Arial"/>
              </w:rPr>
              <w:t xml:space="preserve"> </w:t>
            </w:r>
            <w:r w:rsidRPr="0023114E">
              <w:rPr>
                <w:rFonts w:ascii="Arial" w:hAnsi="Arial" w:cs="Arial"/>
                <w:color w:val="000000"/>
              </w:rPr>
              <w:t>desean proteger contra el uso ilimitado, divulgación o competencia y que sean designadas como tal por medio de este acuerdo, especialmente aquellas relativas a condiciones comerciales, incluido más no limitado a listas de proveedores, bases de datos, tablas de precios, flujogramas y límites geográficos. Para los efectos del presente acuerdo, toda la información que se llegase a transmitir, compartir, divulgar, expresar, por cualquier medio, sea verbal o escrito, deberá ser entendida por ambas Partes</w:t>
            </w:r>
            <w:r w:rsidRPr="0023114E">
              <w:rPr>
                <w:rFonts w:ascii="Arial" w:hAnsi="Arial" w:cs="Arial"/>
                <w:b/>
                <w:color w:val="000000"/>
              </w:rPr>
              <w:t xml:space="preserve"> </w:t>
            </w:r>
            <w:r w:rsidRPr="0023114E">
              <w:rPr>
                <w:rFonts w:ascii="Arial" w:hAnsi="Arial" w:cs="Arial"/>
                <w:color w:val="000000"/>
              </w:rPr>
              <w:t xml:space="preserve">como información confidencial.  </w:t>
            </w:r>
          </w:p>
          <w:p w14:paraId="3936EC03" w14:textId="77777777" w:rsidR="009A5A2E" w:rsidRPr="0023114E" w:rsidRDefault="009A5A2E" w:rsidP="009A1542">
            <w:pPr>
              <w:spacing w:after="0" w:line="276" w:lineRule="auto"/>
              <w:ind w:left="142"/>
              <w:jc w:val="both"/>
              <w:rPr>
                <w:rFonts w:ascii="Arial" w:hAnsi="Arial" w:cs="Arial"/>
                <w:color w:val="000000"/>
              </w:rPr>
            </w:pPr>
          </w:p>
          <w:p w14:paraId="0B08FFCB" w14:textId="19FD0CDA" w:rsidR="009A5A2E" w:rsidRPr="0023114E" w:rsidRDefault="009A5A2E" w:rsidP="009A1542">
            <w:pPr>
              <w:spacing w:after="0" w:line="276" w:lineRule="auto"/>
              <w:jc w:val="both"/>
              <w:rPr>
                <w:rFonts w:ascii="Arial" w:hAnsi="Arial" w:cs="Arial"/>
                <w:b/>
              </w:rPr>
            </w:pPr>
            <w:r w:rsidRPr="0023114E">
              <w:rPr>
                <w:rFonts w:ascii="Arial" w:hAnsi="Arial" w:cs="Arial"/>
                <w:b/>
              </w:rPr>
              <w:t xml:space="preserve">PARÁGRAFO PRIMERO: </w:t>
            </w:r>
            <w:r w:rsidRPr="0023114E">
              <w:rPr>
                <w:rFonts w:ascii="Arial" w:hAnsi="Arial" w:cs="Arial"/>
              </w:rPr>
              <w:t>El OPERADOR</w:t>
            </w:r>
            <w:r w:rsidRPr="0023114E">
              <w:rPr>
                <w:rFonts w:ascii="Arial" w:hAnsi="Arial" w:cs="Arial"/>
                <w:b/>
              </w:rPr>
              <w:t xml:space="preserve"> </w:t>
            </w:r>
            <w:r w:rsidRPr="0023114E">
              <w:rPr>
                <w:rFonts w:ascii="Arial" w:hAnsi="Arial" w:cs="Arial"/>
              </w:rPr>
              <w:t>garantiza que en el ejercicio de sus funciones y para el cumplimiento de sus obligaciones contractuales, actuará de manera ética y diligente y no hará uso de información confidencial, ni de secretos empresariales de terceros.</w:t>
            </w:r>
          </w:p>
          <w:p w14:paraId="7349B3E8" w14:textId="77777777" w:rsidR="009A5A2E" w:rsidRPr="0023114E" w:rsidRDefault="009A5A2E" w:rsidP="009A1542">
            <w:pPr>
              <w:spacing w:after="0" w:line="276" w:lineRule="auto"/>
              <w:jc w:val="both"/>
              <w:rPr>
                <w:rFonts w:ascii="Arial" w:hAnsi="Arial" w:cs="Arial"/>
                <w:b/>
              </w:rPr>
            </w:pPr>
          </w:p>
          <w:p w14:paraId="6D87CF14" w14:textId="75DACC74" w:rsidR="009A5A2E" w:rsidRPr="0023114E" w:rsidRDefault="009A5A2E" w:rsidP="009A1542">
            <w:pPr>
              <w:spacing w:after="0" w:line="276" w:lineRule="auto"/>
              <w:jc w:val="both"/>
              <w:rPr>
                <w:rFonts w:ascii="Arial" w:hAnsi="Arial" w:cs="Arial"/>
              </w:rPr>
            </w:pPr>
            <w:r w:rsidRPr="0023114E">
              <w:rPr>
                <w:rFonts w:ascii="Arial" w:hAnsi="Arial" w:cs="Arial"/>
                <w:b/>
              </w:rPr>
              <w:t xml:space="preserve">PARÁGRAFO SEGUNDO: </w:t>
            </w:r>
            <w:r w:rsidRPr="0023114E">
              <w:rPr>
                <w:rFonts w:ascii="Arial" w:hAnsi="Arial" w:cs="Arial"/>
              </w:rPr>
              <w:t xml:space="preserve">La obligación que se asume en virtud de la presente cláusula permanecerá hasta que la información secreta o confidencial conserve las características establecidas en la Ley para recibir tal tratamiento. </w:t>
            </w:r>
          </w:p>
          <w:p w14:paraId="65E2737A" w14:textId="3B74FA8B" w:rsidR="009A5A2E" w:rsidRPr="0023114E" w:rsidRDefault="009A5A2E" w:rsidP="009A1542">
            <w:pPr>
              <w:spacing w:after="0" w:line="276" w:lineRule="auto"/>
              <w:ind w:left="142"/>
              <w:jc w:val="both"/>
              <w:rPr>
                <w:rFonts w:ascii="Arial" w:hAnsi="Arial" w:cs="Arial"/>
              </w:rPr>
            </w:pPr>
          </w:p>
          <w:p w14:paraId="11BC7D91" w14:textId="5C430F3D" w:rsidR="009A5A2E" w:rsidRPr="0023114E" w:rsidRDefault="009A5A2E" w:rsidP="009A1542">
            <w:pPr>
              <w:spacing w:after="0" w:line="276" w:lineRule="auto"/>
              <w:jc w:val="both"/>
              <w:rPr>
                <w:rFonts w:ascii="Arial" w:hAnsi="Arial" w:cs="Arial"/>
              </w:rPr>
            </w:pPr>
            <w:r w:rsidRPr="0023114E">
              <w:rPr>
                <w:rFonts w:ascii="Arial" w:hAnsi="Arial" w:cs="Arial"/>
                <w:b/>
                <w:color w:val="000000"/>
                <w:u w:val="single"/>
              </w:rPr>
              <w:t xml:space="preserve">DÉCIMA CUARTA. </w:t>
            </w:r>
            <w:r w:rsidRPr="0023114E">
              <w:rPr>
                <w:rFonts w:ascii="Arial" w:hAnsi="Arial" w:cs="Arial"/>
                <w:b/>
                <w:u w:val="single"/>
              </w:rPr>
              <w:t>Indemnidad:</w:t>
            </w:r>
            <w:r w:rsidRPr="0023114E">
              <w:rPr>
                <w:rFonts w:ascii="Arial" w:hAnsi="Arial" w:cs="Arial"/>
                <w:b/>
              </w:rPr>
              <w:t xml:space="preserve"> </w:t>
            </w:r>
            <w:r w:rsidR="009A1542" w:rsidRPr="0023114E">
              <w:rPr>
                <w:rFonts w:ascii="Arial" w:hAnsi="Arial" w:cs="Arial"/>
              </w:rPr>
              <w:t>L</w:t>
            </w:r>
            <w:r w:rsidRPr="0023114E">
              <w:rPr>
                <w:rFonts w:ascii="Arial" w:hAnsi="Arial" w:cs="Arial"/>
              </w:rPr>
              <w:t>as Partes se</w:t>
            </w:r>
            <w:r w:rsidRPr="0023114E">
              <w:rPr>
                <w:rFonts w:ascii="Arial" w:hAnsi="Arial" w:cs="Arial"/>
                <w:b/>
              </w:rPr>
              <w:t xml:space="preserve"> </w:t>
            </w:r>
            <w:r w:rsidRPr="0023114E">
              <w:rPr>
                <w:rFonts w:ascii="Arial" w:hAnsi="Arial" w:cs="Arial"/>
              </w:rPr>
              <w:t>mantendrán indemnes entre sí contra todo reclamo, demanda, acción legal y costo que pueda causarse o surgir por daños o lesiones a personas o propiedades de terceros durante la ejecución del Contrato y terminado este; hasta la liquidación definitiva del mismo. Se consideran como hechos imputables a las Partes todas las acciones u omisiones y en general cualquier incumplimiento de sus obligaciones contractuales. En caso de que se entable un reclamo, demanda o acción legal contra de alguna de ellas, por asuntos que según el Contrato sean de responsabilidad de la otra Parte, ésta será notificada lo más pronto posible de ellos para que por su cuenta adopte oportunamente las medidas previstas por la Ley para mantener indemne a la Parte. Si en cualquiera de esos eventos, la Parte responsable no asume debida y oportunamente la defensa de la otra Parte, ésta podrá hacerlo directamente, previa notificación escrita a la Parte responsable y ésta pagará todos los gastos en los que la otra Parte incurra por tal motivo.</w:t>
            </w:r>
          </w:p>
          <w:p w14:paraId="3E2F8CC1" w14:textId="77777777" w:rsidR="009A5A2E" w:rsidRPr="0023114E" w:rsidRDefault="009A5A2E" w:rsidP="009A1542">
            <w:pPr>
              <w:spacing w:after="0" w:line="276" w:lineRule="auto"/>
              <w:jc w:val="both"/>
              <w:rPr>
                <w:rFonts w:ascii="Arial" w:hAnsi="Arial" w:cs="Arial"/>
                <w:color w:val="000000"/>
              </w:rPr>
            </w:pPr>
            <w:r w:rsidRPr="0023114E">
              <w:rPr>
                <w:rFonts w:ascii="Arial" w:hAnsi="Arial" w:cs="Arial"/>
                <w:b/>
                <w:color w:val="000000"/>
                <w:u w:val="single"/>
              </w:rPr>
              <w:t>DÉCIMA QUINTA. Perfeccionamiento y ejecución:</w:t>
            </w:r>
            <w:r w:rsidRPr="0023114E">
              <w:rPr>
                <w:rFonts w:ascii="Arial" w:hAnsi="Arial" w:cs="Arial"/>
                <w:color w:val="000000"/>
              </w:rPr>
              <w:t xml:space="preserve"> El presente Contrato se entenderá perfeccionado una vez haya sido suscrito por </w:t>
            </w:r>
            <w:r w:rsidRPr="0023114E">
              <w:rPr>
                <w:rFonts w:ascii="Arial" w:hAnsi="Arial" w:cs="Arial"/>
              </w:rPr>
              <w:t>las Partes</w:t>
            </w:r>
            <w:r w:rsidRPr="0023114E">
              <w:rPr>
                <w:rFonts w:ascii="Arial" w:hAnsi="Arial" w:cs="Arial"/>
                <w:color w:val="000000"/>
              </w:rPr>
              <w:t>.</w:t>
            </w:r>
          </w:p>
          <w:p w14:paraId="0F6C5262" w14:textId="77777777" w:rsidR="0043365D" w:rsidRPr="0023114E" w:rsidRDefault="0043365D" w:rsidP="009A1542">
            <w:pPr>
              <w:spacing w:after="0" w:line="276" w:lineRule="auto"/>
              <w:jc w:val="both"/>
              <w:rPr>
                <w:rFonts w:ascii="Arial" w:hAnsi="Arial" w:cs="Arial"/>
                <w:color w:val="000000"/>
              </w:rPr>
            </w:pPr>
          </w:p>
          <w:p w14:paraId="5ED8131F" w14:textId="77777777" w:rsidR="0043365D" w:rsidRPr="0023114E" w:rsidRDefault="0043365D" w:rsidP="009A1542">
            <w:pPr>
              <w:spacing w:after="0" w:line="276" w:lineRule="auto"/>
              <w:jc w:val="both"/>
              <w:rPr>
                <w:rFonts w:ascii="Arial" w:hAnsi="Arial" w:cs="Arial"/>
                <w:color w:val="000000"/>
              </w:rPr>
            </w:pPr>
            <w:r w:rsidRPr="0023114E">
              <w:rPr>
                <w:rFonts w:ascii="Arial" w:hAnsi="Arial" w:cs="Arial"/>
                <w:b/>
                <w:color w:val="000000"/>
                <w:u w:val="single"/>
              </w:rPr>
              <w:lastRenderedPageBreak/>
              <w:t>DÉCIMA SEXTA. Modificaciones:</w:t>
            </w:r>
            <w:r w:rsidRPr="0023114E">
              <w:rPr>
                <w:rFonts w:ascii="Arial" w:hAnsi="Arial" w:cs="Arial"/>
                <w:color w:val="000000"/>
              </w:rPr>
              <w:t xml:space="preserve"> Cualquier modificación al contenido del presente Contrato deberá constar por escrito a través de la suscripción de un Otrosí.</w:t>
            </w:r>
          </w:p>
          <w:p w14:paraId="6236C9E3" w14:textId="77777777" w:rsidR="0043365D" w:rsidRPr="0023114E" w:rsidRDefault="0043365D" w:rsidP="009A1542">
            <w:pPr>
              <w:spacing w:after="0" w:line="276" w:lineRule="auto"/>
              <w:jc w:val="both"/>
              <w:rPr>
                <w:rFonts w:ascii="Arial" w:hAnsi="Arial" w:cs="Arial"/>
                <w:color w:val="000000"/>
              </w:rPr>
            </w:pPr>
          </w:p>
          <w:p w14:paraId="2CEB6A3C" w14:textId="77777777" w:rsidR="0043365D" w:rsidRPr="0023114E" w:rsidRDefault="0043365D" w:rsidP="009A1542">
            <w:pPr>
              <w:spacing w:after="0" w:line="276" w:lineRule="auto"/>
              <w:jc w:val="both"/>
              <w:rPr>
                <w:rFonts w:ascii="Arial" w:hAnsi="Arial" w:cs="Arial"/>
                <w:color w:val="000000"/>
              </w:rPr>
            </w:pPr>
            <w:r w:rsidRPr="0023114E">
              <w:rPr>
                <w:rFonts w:ascii="Arial" w:hAnsi="Arial" w:cs="Arial"/>
                <w:b/>
                <w:bCs/>
                <w:color w:val="000000"/>
                <w:u w:val="single"/>
              </w:rPr>
              <w:t>DÉCIMA SÉPTIMA.</w:t>
            </w:r>
            <w:r w:rsidRPr="0023114E">
              <w:rPr>
                <w:rFonts w:ascii="Arial" w:hAnsi="Arial" w:cs="Arial"/>
                <w:color w:val="000000"/>
                <w:u w:val="single"/>
              </w:rPr>
              <w:t xml:space="preserve"> </w:t>
            </w:r>
            <w:r w:rsidRPr="0023114E">
              <w:rPr>
                <w:rFonts w:ascii="Arial" w:hAnsi="Arial" w:cs="Arial"/>
                <w:b/>
                <w:color w:val="000000"/>
                <w:u w:val="single"/>
              </w:rPr>
              <w:t>Nulidad o Invalidez parcial:</w:t>
            </w:r>
            <w:r w:rsidRPr="0023114E">
              <w:rPr>
                <w:rFonts w:ascii="Arial" w:hAnsi="Arial" w:cs="Arial"/>
                <w:color w:val="000000"/>
              </w:rPr>
              <w:t xml:space="preserve"> Si cualquier estipulación o disposición del presente Contrato se llegare a declarar nula, o considerar inválida o no exigible por cualquier juez competente, dicha decisión será interpretada para dicha estipulación o disposición y no afectará la validez de ninguna otra estipulación del presente Contrato.</w:t>
            </w:r>
          </w:p>
          <w:p w14:paraId="55B52F4E" w14:textId="77777777" w:rsidR="0043365D" w:rsidRPr="0023114E" w:rsidRDefault="0043365D" w:rsidP="009A1542">
            <w:pPr>
              <w:spacing w:after="0" w:line="276" w:lineRule="auto"/>
              <w:jc w:val="both"/>
              <w:rPr>
                <w:rFonts w:ascii="Arial" w:hAnsi="Arial" w:cs="Arial"/>
                <w:color w:val="000000"/>
              </w:rPr>
            </w:pPr>
          </w:p>
          <w:p w14:paraId="773F1A14" w14:textId="77777777" w:rsidR="0043365D" w:rsidRPr="0023114E" w:rsidRDefault="0043365D" w:rsidP="009A1542">
            <w:pPr>
              <w:spacing w:after="0" w:line="276" w:lineRule="auto"/>
              <w:jc w:val="both"/>
              <w:rPr>
                <w:rFonts w:ascii="Arial" w:hAnsi="Arial" w:cs="Arial"/>
                <w:b/>
                <w:color w:val="000000"/>
              </w:rPr>
            </w:pPr>
            <w:r w:rsidRPr="0023114E">
              <w:rPr>
                <w:rFonts w:ascii="Arial" w:hAnsi="Arial" w:cs="Arial"/>
                <w:b/>
                <w:color w:val="000000"/>
                <w:u w:val="single"/>
              </w:rPr>
              <w:t>DÉCIMA OCTAVA. Acuerdo integral</w:t>
            </w:r>
            <w:r w:rsidRPr="0023114E">
              <w:rPr>
                <w:rFonts w:ascii="Arial" w:hAnsi="Arial" w:cs="Arial"/>
                <w:b/>
                <w:color w:val="000000"/>
              </w:rPr>
              <w:t>:</w:t>
            </w:r>
            <w:r w:rsidRPr="0023114E">
              <w:rPr>
                <w:rFonts w:ascii="Arial" w:hAnsi="Arial" w:cs="Arial"/>
                <w:color w:val="000000"/>
              </w:rPr>
              <w:t xml:space="preserve"> El presente Contrato sustituye todas las representaciones, contratos o acuerdos previos, orales o escritos entre</w:t>
            </w:r>
            <w:r w:rsidRPr="0023114E">
              <w:rPr>
                <w:rFonts w:ascii="Arial" w:hAnsi="Arial" w:cs="Arial"/>
              </w:rPr>
              <w:t xml:space="preserve"> las Partes</w:t>
            </w:r>
            <w:r w:rsidRPr="0023114E">
              <w:rPr>
                <w:rFonts w:ascii="Arial" w:hAnsi="Arial" w:cs="Arial"/>
                <w:color w:val="000000"/>
              </w:rPr>
              <w:t xml:space="preserve"> concernientes al asunto del presente Contrato y los documentos aquí descritos contienen el Contrato de manera integral con relación a los términos y condiciones. Los términos incluidos bajo este Contrato no pueden ser contradichos por evidencia de ningún Contrato previo, oral o escrito. Ningún cambio, modificación o complemento al presente Contrato será efectivo si no está firmado por los representantes autorizados por </w:t>
            </w:r>
            <w:r w:rsidRPr="0023114E">
              <w:rPr>
                <w:rFonts w:ascii="Arial" w:hAnsi="Arial" w:cs="Arial"/>
              </w:rPr>
              <w:t>las Partes</w:t>
            </w:r>
            <w:r w:rsidRPr="0023114E">
              <w:rPr>
                <w:rFonts w:ascii="Arial" w:hAnsi="Arial" w:cs="Arial"/>
                <w:b/>
                <w:color w:val="000000"/>
              </w:rPr>
              <w:t>.</w:t>
            </w:r>
          </w:p>
          <w:p w14:paraId="68B1A683" w14:textId="77777777" w:rsidR="0043365D" w:rsidRPr="0023114E" w:rsidRDefault="0043365D" w:rsidP="009A1542">
            <w:pPr>
              <w:spacing w:after="0" w:line="276" w:lineRule="auto"/>
              <w:jc w:val="both"/>
              <w:rPr>
                <w:rFonts w:ascii="Arial" w:hAnsi="Arial" w:cs="Arial"/>
                <w:b/>
                <w:color w:val="000000"/>
              </w:rPr>
            </w:pPr>
          </w:p>
          <w:p w14:paraId="18744E75" w14:textId="59121B57" w:rsidR="0043365D" w:rsidRPr="0023114E" w:rsidRDefault="0043365D" w:rsidP="009A1542">
            <w:pPr>
              <w:spacing w:after="0" w:line="276" w:lineRule="auto"/>
              <w:jc w:val="both"/>
              <w:rPr>
                <w:rFonts w:ascii="Arial" w:hAnsi="Arial" w:cs="Arial"/>
              </w:rPr>
            </w:pPr>
            <w:r w:rsidRPr="0023114E">
              <w:rPr>
                <w:rFonts w:ascii="Arial" w:hAnsi="Arial" w:cs="Arial"/>
                <w:b/>
                <w:color w:val="000000"/>
                <w:u w:val="single"/>
              </w:rPr>
              <w:t>DÉCIMA NOVENA. Notificaciones:</w:t>
            </w:r>
            <w:r w:rsidRPr="0023114E">
              <w:rPr>
                <w:rFonts w:ascii="Arial" w:hAnsi="Arial" w:cs="Arial"/>
                <w:color w:val="000000"/>
              </w:rPr>
              <w:t xml:space="preserve"> </w:t>
            </w:r>
            <w:r w:rsidRPr="0023114E">
              <w:rPr>
                <w:rFonts w:ascii="Arial" w:hAnsi="Arial" w:cs="Arial"/>
              </w:rPr>
              <w:t>Las notificaciones que deban efectuarse en razón de este Contrato se surtirán a las siguientes direcciones:</w:t>
            </w:r>
          </w:p>
          <w:p w14:paraId="38AB4FC2" w14:textId="77F553C1" w:rsidR="0043365D" w:rsidRPr="0023114E" w:rsidRDefault="0043365D" w:rsidP="0043365D">
            <w:pPr>
              <w:spacing w:after="0" w:line="276" w:lineRule="auto"/>
              <w:ind w:right="163"/>
              <w:jc w:val="both"/>
              <w:rPr>
                <w:rFonts w:ascii="Arial" w:hAnsi="Arial" w:cs="Arial"/>
              </w:rPr>
            </w:pPr>
          </w:p>
          <w:p w14:paraId="199B1D49" w14:textId="77777777" w:rsidR="00F879AC" w:rsidRPr="0023114E" w:rsidRDefault="00F879AC" w:rsidP="0043365D">
            <w:pPr>
              <w:spacing w:after="0" w:line="276" w:lineRule="auto"/>
              <w:ind w:right="163"/>
              <w:jc w:val="both"/>
              <w:rPr>
                <w:rFonts w:ascii="Arial" w:hAnsi="Arial" w:cs="Arial"/>
              </w:rPr>
            </w:pPr>
          </w:p>
          <w:tbl>
            <w:tblPr>
              <w:tblStyle w:val="1"/>
              <w:tblW w:w="949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8"/>
              <w:gridCol w:w="3969"/>
              <w:gridCol w:w="3810"/>
            </w:tblGrid>
            <w:tr w:rsidR="0043365D" w:rsidRPr="0023114E" w14:paraId="04F28D7A" w14:textId="77777777" w:rsidTr="007852A2">
              <w:trPr>
                <w:trHeight w:val="352"/>
                <w:jc w:val="center"/>
              </w:trPr>
              <w:tc>
                <w:tcPr>
                  <w:tcW w:w="1718" w:type="dxa"/>
                  <w:shd w:val="clear" w:color="auto" w:fill="auto"/>
                  <w:vAlign w:val="center"/>
                </w:tcPr>
                <w:p w14:paraId="1F1F86AB" w14:textId="77777777" w:rsidR="0043365D" w:rsidRPr="0023114E" w:rsidRDefault="0043365D" w:rsidP="00F879AC">
                  <w:pPr>
                    <w:spacing w:after="0" w:line="276" w:lineRule="auto"/>
                    <w:ind w:left="142" w:right="163"/>
                    <w:jc w:val="center"/>
                    <w:rPr>
                      <w:rFonts w:ascii="Arial" w:hAnsi="Arial" w:cs="Arial"/>
                      <w:b/>
                    </w:rPr>
                  </w:pPr>
                  <w:r w:rsidRPr="0023114E">
                    <w:rPr>
                      <w:rFonts w:ascii="Arial" w:hAnsi="Arial" w:cs="Arial"/>
                      <w:b/>
                    </w:rPr>
                    <w:t>Contacto</w:t>
                  </w:r>
                </w:p>
              </w:tc>
              <w:tc>
                <w:tcPr>
                  <w:tcW w:w="3969" w:type="dxa"/>
                  <w:shd w:val="clear" w:color="auto" w:fill="auto"/>
                  <w:vAlign w:val="center"/>
                </w:tcPr>
                <w:p w14:paraId="177E02A6" w14:textId="7765A92F" w:rsidR="0043365D" w:rsidRPr="0023114E" w:rsidRDefault="009A1542" w:rsidP="00F879AC">
                  <w:pPr>
                    <w:spacing w:after="0" w:line="276" w:lineRule="auto"/>
                    <w:ind w:left="142" w:right="163"/>
                    <w:jc w:val="center"/>
                    <w:rPr>
                      <w:rFonts w:ascii="Arial" w:hAnsi="Arial" w:cs="Arial"/>
                      <w:b/>
                    </w:rPr>
                  </w:pPr>
                  <w:r w:rsidRPr="0023114E">
                    <w:rPr>
                      <w:rFonts w:ascii="Arial" w:hAnsi="Arial" w:cs="Arial"/>
                      <w:b/>
                    </w:rPr>
                    <w:t>OPERADOR</w:t>
                  </w:r>
                </w:p>
              </w:tc>
              <w:tc>
                <w:tcPr>
                  <w:tcW w:w="3810" w:type="dxa"/>
                  <w:shd w:val="clear" w:color="auto" w:fill="auto"/>
                  <w:vAlign w:val="center"/>
                </w:tcPr>
                <w:p w14:paraId="58385A71" w14:textId="6D8862E5" w:rsidR="0043365D" w:rsidRPr="0023114E" w:rsidRDefault="009A1542" w:rsidP="00F879AC">
                  <w:pPr>
                    <w:spacing w:after="0" w:line="276" w:lineRule="auto"/>
                    <w:ind w:left="142" w:right="163"/>
                    <w:jc w:val="center"/>
                    <w:rPr>
                      <w:rFonts w:ascii="Arial" w:hAnsi="Arial" w:cs="Arial"/>
                      <w:b/>
                    </w:rPr>
                  </w:pPr>
                  <w:r w:rsidRPr="0023114E">
                    <w:rPr>
                      <w:rFonts w:ascii="Arial" w:hAnsi="Arial" w:cs="Arial"/>
                      <w:b/>
                    </w:rPr>
                    <w:t>BENEFICIARIO</w:t>
                  </w:r>
                </w:p>
              </w:tc>
            </w:tr>
            <w:tr w:rsidR="0043365D" w:rsidRPr="0023114E" w14:paraId="540D0259" w14:textId="77777777" w:rsidTr="007852A2">
              <w:trPr>
                <w:trHeight w:val="320"/>
                <w:jc w:val="center"/>
              </w:trPr>
              <w:tc>
                <w:tcPr>
                  <w:tcW w:w="1718" w:type="dxa"/>
                  <w:shd w:val="clear" w:color="auto" w:fill="auto"/>
                  <w:vAlign w:val="center"/>
                </w:tcPr>
                <w:p w14:paraId="682A2E6D" w14:textId="77777777" w:rsidR="0043365D" w:rsidRPr="0023114E" w:rsidRDefault="0043365D" w:rsidP="00F879AC">
                  <w:pPr>
                    <w:spacing w:after="0" w:line="276" w:lineRule="auto"/>
                    <w:ind w:left="142" w:right="163"/>
                    <w:rPr>
                      <w:rFonts w:ascii="Arial" w:hAnsi="Arial" w:cs="Arial"/>
                    </w:rPr>
                  </w:pPr>
                  <w:r w:rsidRPr="0023114E">
                    <w:rPr>
                      <w:rFonts w:ascii="Arial" w:hAnsi="Arial" w:cs="Arial"/>
                    </w:rPr>
                    <w:t>Nombre</w:t>
                  </w:r>
                </w:p>
              </w:tc>
              <w:tc>
                <w:tcPr>
                  <w:tcW w:w="3969" w:type="dxa"/>
                  <w:shd w:val="clear" w:color="auto" w:fill="auto"/>
                  <w:vAlign w:val="center"/>
                </w:tcPr>
                <w:p w14:paraId="3543F2C6" w14:textId="2250B560" w:rsidR="0043365D" w:rsidRPr="0023114E" w:rsidRDefault="0043365D" w:rsidP="00F879AC">
                  <w:pPr>
                    <w:spacing w:after="0" w:line="276" w:lineRule="auto"/>
                    <w:ind w:left="142" w:right="163"/>
                    <w:rPr>
                      <w:rFonts w:ascii="Arial" w:hAnsi="Arial" w:cs="Arial"/>
                    </w:rPr>
                  </w:pPr>
                  <w:r w:rsidRPr="0023114E">
                    <w:rPr>
                      <w:rFonts w:ascii="Arial" w:hAnsi="Arial" w:cs="Arial"/>
                    </w:rPr>
                    <w:t>Elisa María Bustamante S</w:t>
                  </w:r>
                  <w:r w:rsidR="00F879AC" w:rsidRPr="0023114E">
                    <w:rPr>
                      <w:rFonts w:ascii="Arial" w:hAnsi="Arial" w:cs="Arial"/>
                    </w:rPr>
                    <w:t>ánchez</w:t>
                  </w:r>
                </w:p>
              </w:tc>
              <w:tc>
                <w:tcPr>
                  <w:tcW w:w="3810" w:type="dxa"/>
                  <w:shd w:val="clear" w:color="auto" w:fill="auto"/>
                  <w:vAlign w:val="center"/>
                </w:tcPr>
                <w:p w14:paraId="0AC57458" w14:textId="77777777" w:rsidR="0043365D" w:rsidRPr="0023114E" w:rsidRDefault="0043365D" w:rsidP="00F879AC">
                  <w:pPr>
                    <w:spacing w:after="0" w:line="276" w:lineRule="auto"/>
                    <w:ind w:left="142" w:right="163"/>
                    <w:rPr>
                      <w:rFonts w:ascii="Arial" w:hAnsi="Arial" w:cs="Arial"/>
                    </w:rPr>
                  </w:pPr>
                </w:p>
              </w:tc>
            </w:tr>
            <w:tr w:rsidR="0043365D" w:rsidRPr="0023114E" w14:paraId="117D0BAE" w14:textId="77777777" w:rsidTr="007852A2">
              <w:trPr>
                <w:trHeight w:val="352"/>
                <w:jc w:val="center"/>
              </w:trPr>
              <w:tc>
                <w:tcPr>
                  <w:tcW w:w="1718" w:type="dxa"/>
                  <w:shd w:val="clear" w:color="auto" w:fill="auto"/>
                  <w:vAlign w:val="center"/>
                </w:tcPr>
                <w:p w14:paraId="121FFAE2" w14:textId="77777777" w:rsidR="0043365D" w:rsidRPr="0023114E" w:rsidRDefault="0043365D" w:rsidP="00F879AC">
                  <w:pPr>
                    <w:spacing w:after="0" w:line="276" w:lineRule="auto"/>
                    <w:ind w:left="142" w:right="163"/>
                    <w:rPr>
                      <w:rFonts w:ascii="Arial" w:hAnsi="Arial" w:cs="Arial"/>
                    </w:rPr>
                  </w:pPr>
                  <w:r w:rsidRPr="0023114E">
                    <w:rPr>
                      <w:rFonts w:ascii="Arial" w:hAnsi="Arial" w:cs="Arial"/>
                    </w:rPr>
                    <w:t>Dirección</w:t>
                  </w:r>
                </w:p>
              </w:tc>
              <w:tc>
                <w:tcPr>
                  <w:tcW w:w="3969" w:type="dxa"/>
                  <w:shd w:val="clear" w:color="auto" w:fill="auto"/>
                  <w:vAlign w:val="center"/>
                </w:tcPr>
                <w:p w14:paraId="6FE86ED0" w14:textId="77777777" w:rsidR="0043365D" w:rsidRPr="0023114E" w:rsidRDefault="0043365D" w:rsidP="00F879AC">
                  <w:pPr>
                    <w:spacing w:after="0" w:line="276" w:lineRule="auto"/>
                    <w:ind w:left="142" w:right="163"/>
                    <w:rPr>
                      <w:rFonts w:ascii="Arial" w:hAnsi="Arial" w:cs="Arial"/>
                    </w:rPr>
                  </w:pPr>
                  <w:r w:rsidRPr="0023114E">
                    <w:rPr>
                      <w:rFonts w:ascii="Arial" w:hAnsi="Arial" w:cs="Arial"/>
                    </w:rPr>
                    <w:t>Carrera 46 # 56 - 11</w:t>
                  </w:r>
                </w:p>
              </w:tc>
              <w:tc>
                <w:tcPr>
                  <w:tcW w:w="3810" w:type="dxa"/>
                  <w:shd w:val="clear" w:color="auto" w:fill="auto"/>
                  <w:vAlign w:val="center"/>
                </w:tcPr>
                <w:p w14:paraId="42F0230A" w14:textId="77777777" w:rsidR="0043365D" w:rsidRPr="0023114E" w:rsidRDefault="0043365D" w:rsidP="00F879AC">
                  <w:pPr>
                    <w:spacing w:after="0" w:line="276" w:lineRule="auto"/>
                    <w:ind w:left="142" w:right="163"/>
                    <w:rPr>
                      <w:rFonts w:ascii="Arial" w:hAnsi="Arial" w:cs="Arial"/>
                    </w:rPr>
                  </w:pPr>
                </w:p>
              </w:tc>
            </w:tr>
            <w:tr w:rsidR="0043365D" w:rsidRPr="0023114E" w14:paraId="347998DE" w14:textId="77777777" w:rsidTr="007852A2">
              <w:trPr>
                <w:trHeight w:val="368"/>
                <w:jc w:val="center"/>
              </w:trPr>
              <w:tc>
                <w:tcPr>
                  <w:tcW w:w="1718" w:type="dxa"/>
                  <w:shd w:val="clear" w:color="auto" w:fill="auto"/>
                  <w:vAlign w:val="center"/>
                </w:tcPr>
                <w:p w14:paraId="0535CBE9" w14:textId="77777777" w:rsidR="0043365D" w:rsidRPr="0023114E" w:rsidRDefault="0043365D" w:rsidP="00F879AC">
                  <w:pPr>
                    <w:spacing w:after="0" w:line="276" w:lineRule="auto"/>
                    <w:ind w:left="142" w:right="163"/>
                    <w:rPr>
                      <w:rFonts w:ascii="Arial" w:hAnsi="Arial" w:cs="Arial"/>
                    </w:rPr>
                  </w:pPr>
                  <w:r w:rsidRPr="0023114E">
                    <w:rPr>
                      <w:rFonts w:ascii="Arial" w:hAnsi="Arial" w:cs="Arial"/>
                    </w:rPr>
                    <w:t>Ciudad</w:t>
                  </w:r>
                </w:p>
              </w:tc>
              <w:tc>
                <w:tcPr>
                  <w:tcW w:w="3969" w:type="dxa"/>
                  <w:shd w:val="clear" w:color="auto" w:fill="auto"/>
                  <w:vAlign w:val="center"/>
                </w:tcPr>
                <w:p w14:paraId="7BDC57DF" w14:textId="77777777" w:rsidR="0043365D" w:rsidRPr="0023114E" w:rsidRDefault="0043365D" w:rsidP="00F879AC">
                  <w:pPr>
                    <w:spacing w:after="0" w:line="276" w:lineRule="auto"/>
                    <w:ind w:left="142" w:right="163"/>
                    <w:rPr>
                      <w:rFonts w:ascii="Arial" w:hAnsi="Arial" w:cs="Arial"/>
                    </w:rPr>
                  </w:pPr>
                  <w:r w:rsidRPr="0023114E">
                    <w:rPr>
                      <w:rFonts w:ascii="Arial" w:hAnsi="Arial" w:cs="Arial"/>
                    </w:rPr>
                    <w:t xml:space="preserve">Medellín </w:t>
                  </w:r>
                </w:p>
              </w:tc>
              <w:tc>
                <w:tcPr>
                  <w:tcW w:w="3810" w:type="dxa"/>
                  <w:shd w:val="clear" w:color="auto" w:fill="auto"/>
                  <w:vAlign w:val="center"/>
                </w:tcPr>
                <w:p w14:paraId="4F2408FC" w14:textId="77777777" w:rsidR="0043365D" w:rsidRPr="0023114E" w:rsidRDefault="0043365D" w:rsidP="00F879AC">
                  <w:pPr>
                    <w:spacing w:after="0" w:line="276" w:lineRule="auto"/>
                    <w:ind w:left="142" w:right="163"/>
                    <w:rPr>
                      <w:rFonts w:ascii="Arial" w:hAnsi="Arial" w:cs="Arial"/>
                    </w:rPr>
                  </w:pPr>
                </w:p>
              </w:tc>
            </w:tr>
            <w:tr w:rsidR="0043365D" w:rsidRPr="0023114E" w14:paraId="3D6FC576" w14:textId="77777777" w:rsidTr="007852A2">
              <w:trPr>
                <w:trHeight w:val="352"/>
                <w:jc w:val="center"/>
              </w:trPr>
              <w:tc>
                <w:tcPr>
                  <w:tcW w:w="1718" w:type="dxa"/>
                  <w:shd w:val="clear" w:color="auto" w:fill="auto"/>
                  <w:vAlign w:val="center"/>
                </w:tcPr>
                <w:p w14:paraId="37EA5703" w14:textId="77777777" w:rsidR="0043365D" w:rsidRPr="0023114E" w:rsidRDefault="0043365D" w:rsidP="00F879AC">
                  <w:pPr>
                    <w:spacing w:after="0" w:line="276" w:lineRule="auto"/>
                    <w:ind w:left="142" w:right="163"/>
                    <w:rPr>
                      <w:rFonts w:ascii="Arial" w:hAnsi="Arial" w:cs="Arial"/>
                    </w:rPr>
                  </w:pPr>
                  <w:r w:rsidRPr="0023114E">
                    <w:rPr>
                      <w:rFonts w:ascii="Arial" w:hAnsi="Arial" w:cs="Arial"/>
                    </w:rPr>
                    <w:t>Teléfono</w:t>
                  </w:r>
                </w:p>
              </w:tc>
              <w:tc>
                <w:tcPr>
                  <w:tcW w:w="3969" w:type="dxa"/>
                  <w:shd w:val="clear" w:color="auto" w:fill="auto"/>
                  <w:vAlign w:val="center"/>
                </w:tcPr>
                <w:p w14:paraId="3418EA2E" w14:textId="77777777" w:rsidR="0043365D" w:rsidRPr="0023114E" w:rsidRDefault="0043365D" w:rsidP="00F879AC">
                  <w:pPr>
                    <w:spacing w:after="0" w:line="276" w:lineRule="auto"/>
                    <w:ind w:left="142" w:right="163"/>
                    <w:rPr>
                      <w:rFonts w:ascii="Arial" w:hAnsi="Arial" w:cs="Arial"/>
                    </w:rPr>
                  </w:pPr>
                  <w:r w:rsidRPr="0023114E">
                    <w:rPr>
                      <w:rFonts w:ascii="Arial" w:hAnsi="Arial" w:cs="Arial"/>
                    </w:rPr>
                    <w:t>4446644</w:t>
                  </w:r>
                </w:p>
              </w:tc>
              <w:tc>
                <w:tcPr>
                  <w:tcW w:w="3810" w:type="dxa"/>
                  <w:shd w:val="clear" w:color="auto" w:fill="auto"/>
                  <w:vAlign w:val="center"/>
                </w:tcPr>
                <w:p w14:paraId="3ADCA341" w14:textId="77777777" w:rsidR="0043365D" w:rsidRPr="0023114E" w:rsidRDefault="0043365D" w:rsidP="00F879AC">
                  <w:pPr>
                    <w:spacing w:after="0" w:line="276" w:lineRule="auto"/>
                    <w:ind w:left="142" w:right="163"/>
                    <w:rPr>
                      <w:rFonts w:ascii="Arial" w:hAnsi="Arial" w:cs="Arial"/>
                    </w:rPr>
                  </w:pPr>
                </w:p>
              </w:tc>
            </w:tr>
            <w:tr w:rsidR="0043365D" w:rsidRPr="0023114E" w14:paraId="11C79320" w14:textId="77777777" w:rsidTr="007852A2">
              <w:trPr>
                <w:trHeight w:val="705"/>
                <w:jc w:val="center"/>
              </w:trPr>
              <w:tc>
                <w:tcPr>
                  <w:tcW w:w="1718" w:type="dxa"/>
                  <w:shd w:val="clear" w:color="auto" w:fill="auto"/>
                  <w:vAlign w:val="center"/>
                </w:tcPr>
                <w:p w14:paraId="03F71956" w14:textId="77777777" w:rsidR="0043365D" w:rsidRPr="0023114E" w:rsidRDefault="0043365D" w:rsidP="00F879AC">
                  <w:pPr>
                    <w:spacing w:after="0" w:line="276" w:lineRule="auto"/>
                    <w:ind w:left="142" w:right="163"/>
                    <w:rPr>
                      <w:rFonts w:ascii="Arial" w:hAnsi="Arial" w:cs="Arial"/>
                    </w:rPr>
                  </w:pPr>
                  <w:r w:rsidRPr="0023114E">
                    <w:rPr>
                      <w:rFonts w:ascii="Arial" w:hAnsi="Arial" w:cs="Arial"/>
                    </w:rPr>
                    <w:t>Correo electrónico</w:t>
                  </w:r>
                </w:p>
              </w:tc>
              <w:tc>
                <w:tcPr>
                  <w:tcW w:w="3969" w:type="dxa"/>
                  <w:shd w:val="clear" w:color="auto" w:fill="auto"/>
                  <w:vAlign w:val="center"/>
                </w:tcPr>
                <w:p w14:paraId="3993A713" w14:textId="77777777" w:rsidR="0043365D" w:rsidRPr="0023114E" w:rsidRDefault="0043365D" w:rsidP="00F879AC">
                  <w:pPr>
                    <w:spacing w:after="0" w:line="276" w:lineRule="auto"/>
                    <w:ind w:left="142" w:right="163"/>
                    <w:rPr>
                      <w:rFonts w:ascii="Arial" w:hAnsi="Arial" w:cs="Arial"/>
                    </w:rPr>
                  </w:pPr>
                  <w:r w:rsidRPr="0023114E">
                    <w:rPr>
                      <w:rFonts w:ascii="Arial" w:hAnsi="Arial" w:cs="Arial"/>
                    </w:rPr>
                    <w:t>Elisa.bustamante@creame.com.co</w:t>
                  </w:r>
                </w:p>
              </w:tc>
              <w:tc>
                <w:tcPr>
                  <w:tcW w:w="3810" w:type="dxa"/>
                  <w:shd w:val="clear" w:color="auto" w:fill="auto"/>
                  <w:vAlign w:val="center"/>
                </w:tcPr>
                <w:p w14:paraId="707D4B88" w14:textId="77777777" w:rsidR="0043365D" w:rsidRPr="0023114E" w:rsidRDefault="0043365D" w:rsidP="00F879AC">
                  <w:pPr>
                    <w:spacing w:after="0" w:line="276" w:lineRule="auto"/>
                    <w:ind w:left="142" w:right="163"/>
                    <w:rPr>
                      <w:rFonts w:ascii="Arial" w:hAnsi="Arial" w:cs="Arial"/>
                    </w:rPr>
                  </w:pPr>
                </w:p>
              </w:tc>
            </w:tr>
          </w:tbl>
          <w:p w14:paraId="2F0754D2" w14:textId="3063E9B3" w:rsidR="0043365D" w:rsidRPr="0023114E" w:rsidRDefault="0043365D" w:rsidP="009A5A2E">
            <w:pPr>
              <w:spacing w:after="0" w:line="276" w:lineRule="auto"/>
              <w:ind w:right="163"/>
              <w:jc w:val="both"/>
              <w:rPr>
                <w:rFonts w:ascii="Arial" w:hAnsi="Arial" w:cs="Arial"/>
              </w:rPr>
            </w:pPr>
          </w:p>
        </w:tc>
      </w:tr>
    </w:tbl>
    <w:p w14:paraId="0000009F" w14:textId="77777777" w:rsidR="004F323A" w:rsidRPr="00F879AC" w:rsidRDefault="00A11FF8">
      <w:pPr>
        <w:widowControl w:val="0"/>
        <w:tabs>
          <w:tab w:val="left" w:pos="4515"/>
        </w:tabs>
        <w:spacing w:after="0" w:line="276" w:lineRule="auto"/>
        <w:ind w:right="-20"/>
        <w:jc w:val="both"/>
        <w:rPr>
          <w:rFonts w:ascii="Arial" w:hAnsi="Arial" w:cs="Arial"/>
          <w:sz w:val="24"/>
          <w:szCs w:val="24"/>
        </w:rPr>
      </w:pPr>
      <w:r w:rsidRPr="00F879AC">
        <w:rPr>
          <w:rFonts w:ascii="Arial" w:hAnsi="Arial" w:cs="Arial"/>
          <w:sz w:val="24"/>
          <w:szCs w:val="24"/>
        </w:rPr>
        <w:lastRenderedPageBreak/>
        <w:tab/>
      </w:r>
    </w:p>
    <w:p w14:paraId="000000E9" w14:textId="77777777" w:rsidR="004F323A" w:rsidRPr="00F879AC" w:rsidRDefault="004F323A">
      <w:pPr>
        <w:spacing w:after="0" w:line="276" w:lineRule="auto"/>
        <w:ind w:left="142" w:right="163"/>
        <w:jc w:val="both"/>
        <w:rPr>
          <w:rFonts w:ascii="Arial" w:hAnsi="Arial" w:cs="Arial"/>
          <w:b/>
          <w:sz w:val="24"/>
          <w:szCs w:val="24"/>
          <w:u w:val="single"/>
        </w:rPr>
      </w:pPr>
    </w:p>
    <w:p w14:paraId="000000EA" w14:textId="2C8C9592" w:rsidR="004F323A" w:rsidRPr="007852A2" w:rsidRDefault="00A11FF8">
      <w:pPr>
        <w:spacing w:after="0" w:line="276" w:lineRule="auto"/>
        <w:ind w:left="142" w:right="163"/>
        <w:jc w:val="both"/>
        <w:rPr>
          <w:rFonts w:ascii="Arial" w:hAnsi="Arial" w:cs="Arial"/>
          <w:color w:val="000000"/>
        </w:rPr>
      </w:pPr>
      <w:r w:rsidRPr="007852A2">
        <w:rPr>
          <w:rFonts w:ascii="Arial" w:hAnsi="Arial" w:cs="Arial"/>
          <w:color w:val="000000"/>
        </w:rPr>
        <w:t xml:space="preserve">En señal de aceptación, firman </w:t>
      </w:r>
      <w:r w:rsidR="0043365D" w:rsidRPr="007852A2">
        <w:rPr>
          <w:rFonts w:ascii="Arial" w:hAnsi="Arial" w:cs="Arial"/>
          <w:bCs/>
          <w:color w:val="000000"/>
        </w:rPr>
        <w:t>las Partes</w:t>
      </w:r>
      <w:r w:rsidRPr="007852A2">
        <w:rPr>
          <w:rFonts w:ascii="Arial" w:hAnsi="Arial" w:cs="Arial"/>
          <w:color w:val="000000"/>
        </w:rPr>
        <w:t xml:space="preserve"> el día </w:t>
      </w:r>
      <w:r w:rsidRPr="007852A2">
        <w:rPr>
          <w:rFonts w:ascii="Arial" w:hAnsi="Arial" w:cs="Arial"/>
          <w:b/>
          <w:color w:val="000000"/>
        </w:rPr>
        <w:t>_________ de ________ de 20</w:t>
      </w:r>
      <w:r w:rsidR="0043365D" w:rsidRPr="007852A2">
        <w:rPr>
          <w:rFonts w:ascii="Arial" w:hAnsi="Arial" w:cs="Arial"/>
          <w:b/>
          <w:color w:val="000000"/>
        </w:rPr>
        <w:t>2</w:t>
      </w:r>
      <w:r w:rsidR="007852A2" w:rsidRPr="007852A2">
        <w:rPr>
          <w:rFonts w:ascii="Arial" w:hAnsi="Arial" w:cs="Arial"/>
          <w:b/>
          <w:color w:val="000000"/>
        </w:rPr>
        <w:t>1</w:t>
      </w:r>
      <w:r w:rsidRPr="007852A2">
        <w:rPr>
          <w:rFonts w:ascii="Arial" w:hAnsi="Arial" w:cs="Arial"/>
          <w:b/>
          <w:color w:val="000000"/>
        </w:rPr>
        <w:t xml:space="preserve"> </w:t>
      </w:r>
      <w:r w:rsidRPr="007852A2">
        <w:rPr>
          <w:rFonts w:ascii="Arial" w:hAnsi="Arial" w:cs="Arial"/>
          <w:color w:val="000000"/>
        </w:rPr>
        <w:t xml:space="preserve">en dos ejemplares del mismo tenor literal: </w:t>
      </w:r>
    </w:p>
    <w:p w14:paraId="000000EB" w14:textId="77777777" w:rsidR="004F323A" w:rsidRPr="00F879AC" w:rsidRDefault="00A11FF8">
      <w:pPr>
        <w:tabs>
          <w:tab w:val="left" w:pos="2742"/>
        </w:tabs>
        <w:spacing w:after="0" w:line="276" w:lineRule="auto"/>
        <w:ind w:left="142" w:right="163"/>
        <w:jc w:val="both"/>
        <w:rPr>
          <w:rFonts w:ascii="Arial" w:hAnsi="Arial" w:cs="Arial"/>
          <w:color w:val="000000"/>
          <w:sz w:val="24"/>
          <w:szCs w:val="24"/>
        </w:rPr>
      </w:pPr>
      <w:r w:rsidRPr="00F879AC">
        <w:rPr>
          <w:rFonts w:ascii="Arial" w:hAnsi="Arial" w:cs="Arial"/>
          <w:color w:val="000000"/>
          <w:sz w:val="24"/>
          <w:szCs w:val="24"/>
        </w:rPr>
        <w:tab/>
      </w:r>
    </w:p>
    <w:p w14:paraId="678E5DDB" w14:textId="39D516BC" w:rsidR="004D4924" w:rsidRDefault="00B33503" w:rsidP="004D4924">
      <w:pPr>
        <w:spacing w:after="0" w:line="276" w:lineRule="auto"/>
        <w:ind w:left="142" w:right="163"/>
        <w:jc w:val="both"/>
        <w:rPr>
          <w:rFonts w:asciiTheme="majorHAnsi" w:hAnsiTheme="majorHAnsi" w:cstheme="majorHAnsi"/>
          <w:b/>
          <w:sz w:val="24"/>
          <w:szCs w:val="24"/>
        </w:rPr>
      </w:pPr>
      <w:r w:rsidRPr="00F879AC">
        <w:rPr>
          <w:rFonts w:asciiTheme="majorHAnsi" w:hAnsiTheme="majorHAnsi" w:cstheme="majorHAnsi"/>
          <w:b/>
          <w:sz w:val="24"/>
          <w:szCs w:val="24"/>
        </w:rPr>
        <w:t xml:space="preserve"> </w:t>
      </w:r>
    </w:p>
    <w:p w14:paraId="3ED60BDB" w14:textId="77777777" w:rsidR="0001273C" w:rsidRPr="00F879AC" w:rsidRDefault="0001273C" w:rsidP="004D4924">
      <w:pPr>
        <w:spacing w:after="0" w:line="276" w:lineRule="auto"/>
        <w:ind w:left="142" w:right="163"/>
        <w:jc w:val="both"/>
        <w:rPr>
          <w:rFonts w:asciiTheme="majorHAnsi" w:hAnsiTheme="majorHAnsi" w:cstheme="majorHAnsi"/>
          <w:b/>
          <w:sz w:val="24"/>
          <w:szCs w:val="24"/>
        </w:rPr>
      </w:pPr>
    </w:p>
    <w:p w14:paraId="6022800C" w14:textId="26972E25" w:rsidR="00F879AC" w:rsidRPr="00F879AC" w:rsidRDefault="00A11FF8" w:rsidP="00F879AC">
      <w:pPr>
        <w:spacing w:after="0" w:line="276" w:lineRule="auto"/>
        <w:ind w:left="142" w:right="163"/>
        <w:jc w:val="both"/>
        <w:rPr>
          <w:rFonts w:ascii="Arial" w:hAnsi="Arial" w:cs="Arial"/>
          <w:b/>
        </w:rPr>
      </w:pPr>
      <w:r w:rsidRPr="00F879AC">
        <w:rPr>
          <w:rFonts w:ascii="Arial" w:hAnsi="Arial" w:cs="Arial"/>
          <w:b/>
        </w:rPr>
        <w:t xml:space="preserve">_____________________                                                            </w:t>
      </w:r>
      <w:r w:rsidR="00B33503" w:rsidRPr="00F879AC">
        <w:rPr>
          <w:rFonts w:ascii="Arial" w:hAnsi="Arial" w:cs="Arial"/>
          <w:b/>
        </w:rPr>
        <w:t xml:space="preserve"> </w:t>
      </w:r>
      <w:r w:rsidRPr="00F879AC">
        <w:rPr>
          <w:rFonts w:ascii="Arial" w:hAnsi="Arial" w:cs="Arial"/>
          <w:b/>
        </w:rPr>
        <w:t>______________________________</w:t>
      </w:r>
    </w:p>
    <w:p w14:paraId="000000F2" w14:textId="3A96F629" w:rsidR="004F323A" w:rsidRPr="00F879AC" w:rsidRDefault="0043365D" w:rsidP="00F879AC">
      <w:pPr>
        <w:spacing w:after="0" w:line="276" w:lineRule="auto"/>
        <w:ind w:left="142" w:right="163"/>
        <w:jc w:val="both"/>
        <w:rPr>
          <w:rFonts w:ascii="Arial" w:hAnsi="Arial" w:cs="Arial"/>
          <w:b/>
        </w:rPr>
      </w:pPr>
      <w:r w:rsidRPr="00F879AC">
        <w:rPr>
          <w:rFonts w:ascii="Arial" w:hAnsi="Arial" w:cs="Arial"/>
          <w:b/>
        </w:rPr>
        <w:t>Juan Manuel Higuita Palacio</w:t>
      </w:r>
      <w:r w:rsidR="00A11FF8" w:rsidRPr="00F879AC">
        <w:rPr>
          <w:rFonts w:ascii="Arial" w:hAnsi="Arial" w:cs="Arial"/>
          <w:b/>
        </w:rPr>
        <w:t xml:space="preserve">                                                          </w:t>
      </w:r>
    </w:p>
    <w:p w14:paraId="69460F37" w14:textId="6E97094C" w:rsidR="0043365D" w:rsidRPr="00F879AC" w:rsidRDefault="00B33503" w:rsidP="00B33503">
      <w:pPr>
        <w:tabs>
          <w:tab w:val="left" w:pos="720"/>
          <w:tab w:val="left" w:pos="1440"/>
          <w:tab w:val="left" w:pos="2160"/>
          <w:tab w:val="left" w:pos="5954"/>
        </w:tabs>
        <w:spacing w:after="0" w:line="276" w:lineRule="auto"/>
        <w:ind w:right="163"/>
        <w:jc w:val="both"/>
        <w:rPr>
          <w:rFonts w:ascii="Arial" w:hAnsi="Arial" w:cs="Arial"/>
          <w:b/>
        </w:rPr>
      </w:pPr>
      <w:r w:rsidRPr="00F879AC">
        <w:rPr>
          <w:rFonts w:ascii="Arial" w:hAnsi="Arial" w:cs="Arial"/>
          <w:b/>
        </w:rPr>
        <w:t xml:space="preserve">  </w:t>
      </w:r>
      <w:r w:rsidR="0043365D" w:rsidRPr="00F879AC">
        <w:rPr>
          <w:rFonts w:ascii="Arial" w:hAnsi="Arial" w:cs="Arial"/>
          <w:b/>
        </w:rPr>
        <w:t>Representante Legal</w:t>
      </w:r>
      <w:r w:rsidR="00A11FF8" w:rsidRPr="00F879AC">
        <w:rPr>
          <w:rFonts w:ascii="Arial" w:hAnsi="Arial" w:cs="Arial"/>
          <w:b/>
        </w:rPr>
        <w:tab/>
      </w:r>
      <w:r w:rsidR="00F879AC">
        <w:rPr>
          <w:rFonts w:ascii="Arial" w:hAnsi="Arial" w:cs="Arial"/>
          <w:b/>
        </w:rPr>
        <w:t xml:space="preserve">     </w:t>
      </w:r>
      <w:r w:rsidR="0043365D" w:rsidRPr="00F879AC">
        <w:rPr>
          <w:rFonts w:ascii="Arial" w:hAnsi="Arial" w:cs="Arial"/>
          <w:b/>
        </w:rPr>
        <w:t>Representante Legal</w:t>
      </w:r>
    </w:p>
    <w:p w14:paraId="00000179" w14:textId="60690736" w:rsidR="004F323A" w:rsidRPr="00F879AC" w:rsidRDefault="0043365D" w:rsidP="007852A2">
      <w:pPr>
        <w:spacing w:after="0" w:line="276" w:lineRule="auto"/>
        <w:ind w:right="163" w:firstLine="142"/>
        <w:jc w:val="both"/>
        <w:rPr>
          <w:rFonts w:ascii="Arial" w:hAnsi="Arial" w:cs="Arial"/>
          <w:sz w:val="24"/>
          <w:szCs w:val="24"/>
        </w:rPr>
      </w:pPr>
      <w:r w:rsidRPr="00F879AC">
        <w:rPr>
          <w:rFonts w:ascii="Arial" w:hAnsi="Arial" w:cs="Arial"/>
          <w:b/>
        </w:rPr>
        <w:t>El OPERADOR</w:t>
      </w:r>
      <w:r w:rsidR="00A11FF8" w:rsidRPr="00F879AC">
        <w:rPr>
          <w:rFonts w:ascii="Arial" w:hAnsi="Arial" w:cs="Arial"/>
          <w:b/>
        </w:rPr>
        <w:tab/>
        <w:t xml:space="preserve">  </w:t>
      </w:r>
      <w:r w:rsidR="00A11FF8" w:rsidRPr="00F879AC">
        <w:rPr>
          <w:rFonts w:ascii="Arial" w:hAnsi="Arial" w:cs="Arial"/>
          <w:b/>
        </w:rPr>
        <w:tab/>
      </w:r>
      <w:r w:rsidR="00A11FF8" w:rsidRPr="00F879AC">
        <w:rPr>
          <w:rFonts w:ascii="Arial" w:hAnsi="Arial" w:cs="Arial"/>
          <w:b/>
        </w:rPr>
        <w:tab/>
      </w:r>
      <w:r w:rsidR="00A11FF8" w:rsidRPr="00F879AC">
        <w:rPr>
          <w:rFonts w:ascii="Arial" w:hAnsi="Arial" w:cs="Arial"/>
          <w:b/>
        </w:rPr>
        <w:tab/>
        <w:t xml:space="preserve">                              </w:t>
      </w:r>
      <w:r w:rsidR="00F879AC">
        <w:rPr>
          <w:rFonts w:ascii="Arial" w:hAnsi="Arial" w:cs="Arial"/>
          <w:b/>
        </w:rPr>
        <w:t xml:space="preserve"> </w:t>
      </w:r>
      <w:r w:rsidR="00A11FF8" w:rsidRPr="00F879AC">
        <w:rPr>
          <w:rFonts w:ascii="Arial" w:hAnsi="Arial" w:cs="Arial"/>
          <w:b/>
        </w:rPr>
        <w:t xml:space="preserve"> </w:t>
      </w:r>
      <w:r w:rsidR="00B33503" w:rsidRPr="00F879AC">
        <w:rPr>
          <w:rFonts w:ascii="Arial" w:hAnsi="Arial" w:cs="Arial"/>
          <w:b/>
        </w:rPr>
        <w:t xml:space="preserve">EL </w:t>
      </w:r>
      <w:r w:rsidR="009A1542" w:rsidRPr="00F879AC">
        <w:rPr>
          <w:rFonts w:ascii="Arial" w:hAnsi="Arial" w:cs="Arial"/>
          <w:b/>
        </w:rPr>
        <w:t>BENEFICIARIO</w:t>
      </w:r>
    </w:p>
    <w:sectPr w:rsidR="004F323A" w:rsidRPr="00F879AC">
      <w:headerReference w:type="even" r:id="rId11"/>
      <w:headerReference w:type="default" r:id="rId12"/>
      <w:footerReference w:type="default" r:id="rId13"/>
      <w:headerReference w:type="first" r:id="rId14"/>
      <w:footerReference w:type="first" r:id="rId15"/>
      <w:pgSz w:w="12240" w:h="15840"/>
      <w:pgMar w:top="1134" w:right="1077" w:bottom="1134" w:left="1077" w:header="709" w:footer="709"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FC6743" w14:textId="77777777" w:rsidR="00A75254" w:rsidRDefault="00A75254">
      <w:pPr>
        <w:spacing w:after="0" w:line="240" w:lineRule="auto"/>
      </w:pPr>
      <w:r>
        <w:separator/>
      </w:r>
    </w:p>
  </w:endnote>
  <w:endnote w:type="continuationSeparator" w:id="0">
    <w:p w14:paraId="22CE07E8" w14:textId="77777777" w:rsidR="00A75254" w:rsidRDefault="00A75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83" w14:textId="0203400A" w:rsidR="004F323A" w:rsidRDefault="0001273C" w:rsidP="0001273C">
    <w:pPr>
      <w:pBdr>
        <w:top w:val="nil"/>
        <w:left w:val="nil"/>
        <w:bottom w:val="nil"/>
        <w:right w:val="nil"/>
        <w:between w:val="nil"/>
      </w:pBdr>
      <w:tabs>
        <w:tab w:val="center" w:pos="4419"/>
        <w:tab w:val="right" w:pos="8838"/>
      </w:tabs>
      <w:spacing w:after="0" w:line="240" w:lineRule="auto"/>
      <w:jc w:val="right"/>
      <w:rPr>
        <w:rFonts w:cs="Calibri"/>
        <w:color w:val="000000"/>
      </w:rPr>
    </w:pPr>
    <w:r>
      <w:rPr>
        <w:noProof/>
        <w:lang w:val="en-US" w:eastAsia="en-US"/>
      </w:rPr>
      <w:drawing>
        <wp:inline distT="0" distB="0" distL="0" distR="0" wp14:anchorId="51BC7043" wp14:editId="452B8FC3">
          <wp:extent cx="2299892" cy="79057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2366476" cy="813463"/>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EBD95" w14:textId="7A1E1A0A" w:rsidR="00F879AC" w:rsidRDefault="00F879AC" w:rsidP="00F879AC">
    <w:pPr>
      <w:pStyle w:val="Piedepgina"/>
      <w:jc w:val="right"/>
    </w:pPr>
    <w:r>
      <w:rPr>
        <w:noProof/>
        <w:lang w:val="en-US" w:eastAsia="en-US"/>
      </w:rPr>
      <w:drawing>
        <wp:inline distT="0" distB="0" distL="0" distR="0" wp14:anchorId="6FD9D9EE" wp14:editId="72475A1B">
          <wp:extent cx="2299892" cy="79057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2366476" cy="81346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086EFA" w14:textId="77777777" w:rsidR="00A75254" w:rsidRDefault="00A75254">
      <w:pPr>
        <w:spacing w:after="0" w:line="240" w:lineRule="auto"/>
      </w:pPr>
      <w:r>
        <w:separator/>
      </w:r>
    </w:p>
  </w:footnote>
  <w:footnote w:type="continuationSeparator" w:id="0">
    <w:p w14:paraId="04B7BA63" w14:textId="77777777" w:rsidR="00A75254" w:rsidRDefault="00A752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80" w14:textId="77777777" w:rsidR="004F323A" w:rsidRDefault="004F323A">
    <w:pPr>
      <w:pBdr>
        <w:top w:val="nil"/>
        <w:left w:val="nil"/>
        <w:bottom w:val="nil"/>
        <w:right w:val="nil"/>
        <w:between w:val="nil"/>
      </w:pBdr>
      <w:tabs>
        <w:tab w:val="center" w:pos="4419"/>
        <w:tab w:val="right" w:pos="8838"/>
      </w:tabs>
      <w:spacing w:after="0" w:line="240" w:lineRule="auto"/>
      <w:rPr>
        <w:rFonts w:cs="Calibri"/>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7F" w14:textId="2EDDC1C9" w:rsidR="004F323A" w:rsidRDefault="0001273C" w:rsidP="0001273C">
    <w:pPr>
      <w:pBdr>
        <w:top w:val="nil"/>
        <w:left w:val="nil"/>
        <w:bottom w:val="nil"/>
        <w:right w:val="nil"/>
        <w:between w:val="nil"/>
      </w:pBdr>
      <w:tabs>
        <w:tab w:val="center" w:pos="4419"/>
        <w:tab w:val="right" w:pos="8838"/>
      </w:tabs>
      <w:spacing w:after="0" w:line="240" w:lineRule="auto"/>
      <w:ind w:hanging="426"/>
      <w:rPr>
        <w:rFonts w:cs="Calibri"/>
        <w:color w:val="000000"/>
      </w:rPr>
    </w:pPr>
    <w:r>
      <w:rPr>
        <w:noProof/>
        <w:lang w:val="en-US" w:eastAsia="en-US"/>
      </w:rPr>
      <w:drawing>
        <wp:inline distT="0" distB="0" distL="0" distR="0" wp14:anchorId="3EC018B9" wp14:editId="6A81438D">
          <wp:extent cx="3181350" cy="582271"/>
          <wp:effectExtent l="0" t="0" r="0" b="889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3230192" cy="591210"/>
                  </a:xfrm>
                  <a:prstGeom prst="rect">
                    <a:avLst/>
                  </a:prstGeom>
                </pic:spPr>
              </pic:pic>
            </a:graphicData>
          </a:graphic>
        </wp:inline>
      </w:drawing>
    </w:r>
  </w:p>
  <w:p w14:paraId="0C5FFEA2" w14:textId="77777777" w:rsidR="0001273C" w:rsidRPr="0001273C" w:rsidRDefault="0001273C" w:rsidP="0001273C">
    <w:pPr>
      <w:pBdr>
        <w:top w:val="nil"/>
        <w:left w:val="nil"/>
        <w:bottom w:val="nil"/>
        <w:right w:val="nil"/>
        <w:between w:val="nil"/>
      </w:pBdr>
      <w:tabs>
        <w:tab w:val="center" w:pos="4419"/>
        <w:tab w:val="right" w:pos="8838"/>
      </w:tabs>
      <w:spacing w:after="0" w:line="240" w:lineRule="auto"/>
      <w:ind w:hanging="426"/>
      <w:rPr>
        <w:rFonts w:cs="Calibri"/>
        <w:color w:val="000000"/>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DA195" w14:textId="3A9F117C" w:rsidR="00F879AC" w:rsidRDefault="00F879AC" w:rsidP="00F879AC">
    <w:pPr>
      <w:pStyle w:val="Encabezado"/>
      <w:ind w:left="-284" w:hanging="142"/>
    </w:pPr>
    <w:r>
      <w:rPr>
        <w:noProof/>
        <w:lang w:val="en-US" w:eastAsia="en-US"/>
      </w:rPr>
      <w:drawing>
        <wp:inline distT="0" distB="0" distL="0" distR="0" wp14:anchorId="036E9C7D" wp14:editId="47C8AECB">
          <wp:extent cx="3181350" cy="582271"/>
          <wp:effectExtent l="0" t="0" r="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3230192" cy="5912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66A67"/>
    <w:multiLevelType w:val="multilevel"/>
    <w:tmpl w:val="6516913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373F72"/>
    <w:multiLevelType w:val="multilevel"/>
    <w:tmpl w:val="5F0603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AC3B3E"/>
    <w:multiLevelType w:val="multilevel"/>
    <w:tmpl w:val="D8469862"/>
    <w:lvl w:ilvl="0">
      <w:start w:val="1"/>
      <w:numFmt w:val="bullet"/>
      <w:lvlText w:val="●"/>
      <w:lvlJc w:val="left"/>
      <w:pPr>
        <w:ind w:left="928" w:hanging="360"/>
      </w:pPr>
      <w:rPr>
        <w:rFonts w:ascii="Noto Sans Symbols" w:eastAsia="Noto Sans Symbols" w:hAnsi="Noto Sans Symbols" w:cs="Noto Sans Symbols"/>
        <w:b/>
      </w:rPr>
    </w:lvl>
    <w:lvl w:ilvl="1">
      <w:start w:val="1"/>
      <w:numFmt w:val="bullet"/>
      <w:lvlText w:val="●"/>
      <w:lvlJc w:val="left"/>
      <w:pPr>
        <w:ind w:left="1890" w:hanging="360"/>
      </w:pPr>
      <w:rPr>
        <w:rFonts w:ascii="Noto Sans Symbols" w:eastAsia="Noto Sans Symbols" w:hAnsi="Noto Sans Symbols" w:cs="Noto Sans Symbols"/>
      </w:rPr>
    </w:lvl>
    <w:lvl w:ilvl="2">
      <w:start w:val="1"/>
      <w:numFmt w:val="lowerRoman"/>
      <w:lvlText w:val="%3."/>
      <w:lvlJc w:val="right"/>
      <w:pPr>
        <w:ind w:left="2610" w:hanging="180"/>
      </w:pPr>
    </w:lvl>
    <w:lvl w:ilvl="3">
      <w:start w:val="3"/>
      <w:numFmt w:val="bullet"/>
      <w:lvlText w:val="-"/>
      <w:lvlJc w:val="left"/>
      <w:pPr>
        <w:ind w:left="3330" w:hanging="360"/>
      </w:pPr>
      <w:rPr>
        <w:rFonts w:ascii="Trebuchet MS" w:eastAsia="Trebuchet MS" w:hAnsi="Trebuchet MS" w:cs="Trebuchet MS"/>
        <w:b/>
      </w:r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3" w15:restartNumberingAfterBreak="0">
    <w:nsid w:val="0E1A2520"/>
    <w:multiLevelType w:val="multilevel"/>
    <w:tmpl w:val="D1CC272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D7B1C9C"/>
    <w:multiLevelType w:val="multilevel"/>
    <w:tmpl w:val="65281076"/>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2A1A547D"/>
    <w:multiLevelType w:val="multilevel"/>
    <w:tmpl w:val="EF38DFE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D234405"/>
    <w:multiLevelType w:val="multilevel"/>
    <w:tmpl w:val="50D0D0F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2D9745BC"/>
    <w:multiLevelType w:val="multilevel"/>
    <w:tmpl w:val="1D2465E8"/>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8" w15:restartNumberingAfterBreak="0">
    <w:nsid w:val="324B34F5"/>
    <w:multiLevelType w:val="multilevel"/>
    <w:tmpl w:val="C396EE2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9AF1B30"/>
    <w:multiLevelType w:val="hybridMultilevel"/>
    <w:tmpl w:val="5A76EC78"/>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9E00804"/>
    <w:multiLevelType w:val="multilevel"/>
    <w:tmpl w:val="4B1498B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bullet"/>
      <w:lvlText w:val=""/>
      <w:lvlJc w:val="left"/>
      <w:pPr>
        <w:ind w:left="720" w:hanging="720"/>
      </w:pPr>
      <w:rPr>
        <w:rFonts w:ascii="Symbol" w:hAnsi="Symbol" w:hint="default"/>
      </w:rPr>
    </w:lvl>
    <w:lvl w:ilvl="3">
      <w:start w:val="3"/>
      <w:numFmt w:val="bullet"/>
      <w:lvlText w:val="-"/>
      <w:lvlJc w:val="left"/>
      <w:pPr>
        <w:ind w:left="720" w:hanging="720"/>
      </w:pPr>
      <w:rPr>
        <w:rFonts w:ascii="Calibri" w:eastAsia="Calibri" w:hAnsi="Calibri" w:cs="Calibri"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6364466"/>
    <w:multiLevelType w:val="multilevel"/>
    <w:tmpl w:val="8894146C"/>
    <w:lvl w:ilvl="0">
      <w:start w:val="1"/>
      <w:numFmt w:val="decimal"/>
      <w:lvlText w:val="%1."/>
      <w:lvlJc w:val="left"/>
      <w:pPr>
        <w:ind w:left="720" w:hanging="360"/>
      </w:pPr>
      <w:rPr>
        <w:b/>
      </w:rPr>
    </w:lvl>
    <w:lvl w:ilvl="1">
      <w:start w:val="5"/>
      <w:numFmt w:val="decimal"/>
      <w:lvlText w:val="%1.%2"/>
      <w:lvlJc w:val="left"/>
      <w:pPr>
        <w:ind w:left="900" w:hanging="54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2" w15:restartNumberingAfterBreak="0">
    <w:nsid w:val="4A833561"/>
    <w:multiLevelType w:val="hybridMultilevel"/>
    <w:tmpl w:val="0CAA440C"/>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3" w15:restartNumberingAfterBreak="0">
    <w:nsid w:val="4E9502A1"/>
    <w:multiLevelType w:val="multilevel"/>
    <w:tmpl w:val="C774510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0951E5C"/>
    <w:multiLevelType w:val="multilevel"/>
    <w:tmpl w:val="89CC030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8A37000"/>
    <w:multiLevelType w:val="multilevel"/>
    <w:tmpl w:val="3C42223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40B135E"/>
    <w:multiLevelType w:val="multilevel"/>
    <w:tmpl w:val="42AAFE38"/>
    <w:lvl w:ilvl="0">
      <w:start w:val="1"/>
      <w:numFmt w:val="decimal"/>
      <w:lvlText w:val="%1."/>
      <w:lvlJc w:val="left"/>
      <w:pPr>
        <w:ind w:left="720" w:hanging="360"/>
      </w:pPr>
      <w:rPr>
        <w:b/>
      </w:rPr>
    </w:lvl>
    <w:lvl w:ilvl="1">
      <w:start w:val="5"/>
      <w:numFmt w:val="decimal"/>
      <w:lvlText w:val="%1.%2"/>
      <w:lvlJc w:val="left"/>
      <w:pPr>
        <w:ind w:left="900" w:hanging="54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7" w15:restartNumberingAfterBreak="0">
    <w:nsid w:val="75B56675"/>
    <w:multiLevelType w:val="hybridMultilevel"/>
    <w:tmpl w:val="2F346C3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762372C7"/>
    <w:multiLevelType w:val="multilevel"/>
    <w:tmpl w:val="FBC698A4"/>
    <w:lvl w:ilvl="0">
      <w:start w:val="1"/>
      <w:numFmt w:val="decimal"/>
      <w:lvlText w:val="%1."/>
      <w:lvlJc w:val="left"/>
      <w:pPr>
        <w:ind w:left="36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B467111"/>
    <w:multiLevelType w:val="multilevel"/>
    <w:tmpl w:val="B43E54C8"/>
    <w:lvl w:ilvl="0">
      <w:start w:val="1"/>
      <w:numFmt w:val="decimal"/>
      <w:lvlText w:val="%1."/>
      <w:lvlJc w:val="left"/>
      <w:pPr>
        <w:ind w:left="720" w:hanging="360"/>
      </w:p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BF07683"/>
    <w:multiLevelType w:val="multilevel"/>
    <w:tmpl w:val="BF800B1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5"/>
  </w:num>
  <w:num w:numId="3">
    <w:abstractNumId w:val="19"/>
  </w:num>
  <w:num w:numId="4">
    <w:abstractNumId w:val="0"/>
  </w:num>
  <w:num w:numId="5">
    <w:abstractNumId w:val="16"/>
  </w:num>
  <w:num w:numId="6">
    <w:abstractNumId w:val="6"/>
  </w:num>
  <w:num w:numId="7">
    <w:abstractNumId w:val="11"/>
  </w:num>
  <w:num w:numId="8">
    <w:abstractNumId w:val="18"/>
  </w:num>
  <w:num w:numId="9">
    <w:abstractNumId w:val="7"/>
  </w:num>
  <w:num w:numId="10">
    <w:abstractNumId w:val="1"/>
  </w:num>
  <w:num w:numId="11">
    <w:abstractNumId w:val="8"/>
  </w:num>
  <w:num w:numId="12">
    <w:abstractNumId w:val="14"/>
  </w:num>
  <w:num w:numId="13">
    <w:abstractNumId w:val="4"/>
  </w:num>
  <w:num w:numId="14">
    <w:abstractNumId w:val="15"/>
  </w:num>
  <w:num w:numId="15">
    <w:abstractNumId w:val="3"/>
  </w:num>
  <w:num w:numId="16">
    <w:abstractNumId w:val="13"/>
  </w:num>
  <w:num w:numId="17">
    <w:abstractNumId w:val="20"/>
  </w:num>
  <w:num w:numId="18">
    <w:abstractNumId w:val="10"/>
  </w:num>
  <w:num w:numId="19">
    <w:abstractNumId w:val="17"/>
  </w:num>
  <w:num w:numId="20">
    <w:abstractNumId w:val="9"/>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23A"/>
    <w:rsid w:val="0001273C"/>
    <w:rsid w:val="00150DCD"/>
    <w:rsid w:val="001F5BDE"/>
    <w:rsid w:val="0023114E"/>
    <w:rsid w:val="002C4E8F"/>
    <w:rsid w:val="00305F65"/>
    <w:rsid w:val="003E176A"/>
    <w:rsid w:val="0043365D"/>
    <w:rsid w:val="0045194A"/>
    <w:rsid w:val="004D4924"/>
    <w:rsid w:val="004F323A"/>
    <w:rsid w:val="004F64B4"/>
    <w:rsid w:val="00587C17"/>
    <w:rsid w:val="005955B8"/>
    <w:rsid w:val="00597273"/>
    <w:rsid w:val="005F313B"/>
    <w:rsid w:val="00636B05"/>
    <w:rsid w:val="00641A56"/>
    <w:rsid w:val="007021EE"/>
    <w:rsid w:val="007239E2"/>
    <w:rsid w:val="00751BB2"/>
    <w:rsid w:val="007852A2"/>
    <w:rsid w:val="007A37E4"/>
    <w:rsid w:val="007A4926"/>
    <w:rsid w:val="00807F76"/>
    <w:rsid w:val="00811542"/>
    <w:rsid w:val="008A1D86"/>
    <w:rsid w:val="008B0857"/>
    <w:rsid w:val="009A1542"/>
    <w:rsid w:val="009A1F15"/>
    <w:rsid w:val="009A5A2E"/>
    <w:rsid w:val="009D7C9D"/>
    <w:rsid w:val="00A11FF8"/>
    <w:rsid w:val="00A75254"/>
    <w:rsid w:val="00A979C9"/>
    <w:rsid w:val="00AC6A9B"/>
    <w:rsid w:val="00AF2BBD"/>
    <w:rsid w:val="00B33503"/>
    <w:rsid w:val="00B342CE"/>
    <w:rsid w:val="00B439B8"/>
    <w:rsid w:val="00B45F75"/>
    <w:rsid w:val="00BC19C9"/>
    <w:rsid w:val="00C0022B"/>
    <w:rsid w:val="00C72225"/>
    <w:rsid w:val="00D06973"/>
    <w:rsid w:val="00D67A62"/>
    <w:rsid w:val="00DE14E6"/>
    <w:rsid w:val="00E05591"/>
    <w:rsid w:val="00E06B83"/>
    <w:rsid w:val="00E728E4"/>
    <w:rsid w:val="00F879AC"/>
    <w:rsid w:val="00FB5A4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9D75D6"/>
  <w15:docId w15:val="{0180450D-AFD1-4FD4-B0DE-AAC758C00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CO"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F31"/>
    <w:rPr>
      <w:rFonts w:cs="Times New Roman"/>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paragraph" w:styleId="Ttulo8">
    <w:name w:val="heading 8"/>
    <w:basedOn w:val="Normal"/>
    <w:next w:val="Normal"/>
    <w:link w:val="Ttulo8Car"/>
    <w:uiPriority w:val="9"/>
    <w:semiHidden/>
    <w:unhideWhenUsed/>
    <w:qFormat/>
    <w:rsid w:val="009D7C9D"/>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nhideWhenUsed/>
    <w:rsid w:val="00B02F31"/>
    <w:pPr>
      <w:tabs>
        <w:tab w:val="center" w:pos="4419"/>
        <w:tab w:val="right" w:pos="8838"/>
      </w:tabs>
      <w:spacing w:after="0" w:line="240" w:lineRule="auto"/>
    </w:pPr>
  </w:style>
  <w:style w:type="character" w:customStyle="1" w:styleId="EncabezadoCar">
    <w:name w:val="Encabezado Car"/>
    <w:basedOn w:val="Fuentedeprrafopredeter"/>
    <w:link w:val="Encabezado"/>
    <w:rsid w:val="00B02F31"/>
    <w:rPr>
      <w:rFonts w:ascii="Calibri" w:eastAsia="Calibri" w:hAnsi="Calibri" w:cs="Times New Roman"/>
      <w:lang w:val="es-CO"/>
    </w:rPr>
  </w:style>
  <w:style w:type="paragraph" w:styleId="Piedepgina">
    <w:name w:val="footer"/>
    <w:basedOn w:val="Normal"/>
    <w:link w:val="PiedepginaCar"/>
    <w:unhideWhenUsed/>
    <w:rsid w:val="00B02F31"/>
    <w:pPr>
      <w:tabs>
        <w:tab w:val="center" w:pos="4419"/>
        <w:tab w:val="right" w:pos="8838"/>
      </w:tabs>
      <w:spacing w:after="0" w:line="240" w:lineRule="auto"/>
    </w:pPr>
  </w:style>
  <w:style w:type="character" w:customStyle="1" w:styleId="PiedepginaCar">
    <w:name w:val="Pie de página Car"/>
    <w:basedOn w:val="Fuentedeprrafopredeter"/>
    <w:link w:val="Piedepgina"/>
    <w:rsid w:val="00B02F31"/>
    <w:rPr>
      <w:rFonts w:ascii="Calibri" w:eastAsia="Calibri" w:hAnsi="Calibri" w:cs="Times New Roman"/>
      <w:lang w:val="es-CO"/>
    </w:rPr>
  </w:style>
  <w:style w:type="paragraph" w:styleId="Textocomentario">
    <w:name w:val="annotation text"/>
    <w:basedOn w:val="Normal"/>
    <w:link w:val="TextocomentarioCar"/>
    <w:unhideWhenUsed/>
    <w:rsid w:val="00B02F31"/>
    <w:pPr>
      <w:spacing w:after="0" w:line="240" w:lineRule="auto"/>
    </w:pPr>
    <w:rPr>
      <w:rFonts w:ascii="Times New Roman" w:eastAsia="Times New Roman" w:hAnsi="Times New Roman"/>
      <w:sz w:val="20"/>
      <w:szCs w:val="20"/>
      <w:lang w:val="es-ES"/>
    </w:rPr>
  </w:style>
  <w:style w:type="character" w:customStyle="1" w:styleId="TextocomentarioCar">
    <w:name w:val="Texto comentario Car"/>
    <w:basedOn w:val="Fuentedeprrafopredeter"/>
    <w:link w:val="Textocomentario"/>
    <w:rsid w:val="00B02F31"/>
    <w:rPr>
      <w:rFonts w:ascii="Times New Roman" w:eastAsia="Times New Roman" w:hAnsi="Times New Roman" w:cs="Times New Roman"/>
      <w:sz w:val="20"/>
      <w:szCs w:val="20"/>
      <w:lang w:eastAsia="es-ES"/>
    </w:rPr>
  </w:style>
  <w:style w:type="character" w:styleId="Refdecomentario">
    <w:name w:val="annotation reference"/>
    <w:semiHidden/>
    <w:unhideWhenUsed/>
    <w:rsid w:val="00B02F31"/>
    <w:rPr>
      <w:sz w:val="16"/>
      <w:szCs w:val="16"/>
    </w:rPr>
  </w:style>
  <w:style w:type="character" w:customStyle="1" w:styleId="Listavistosa-nfasis1Car">
    <w:name w:val="Lista vistosa - Énfasis 1 Car"/>
    <w:link w:val="Listavistosa-nfasis1"/>
    <w:uiPriority w:val="34"/>
    <w:locked/>
    <w:rsid w:val="00B02F31"/>
  </w:style>
  <w:style w:type="table" w:styleId="Listavistosa-nfasis1">
    <w:name w:val="Colorful List Accent 1"/>
    <w:basedOn w:val="Tablanormal"/>
    <w:link w:val="Listavistosa-nfasis1Car"/>
    <w:uiPriority w:val="34"/>
    <w:semiHidden/>
    <w:unhideWhenUsed/>
    <w:rsid w:val="00B02F31"/>
    <w:pPr>
      <w:spacing w:after="0" w:line="240" w:lineRule="auto"/>
    </w:p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paragraph" w:styleId="Textodeglobo">
    <w:name w:val="Balloon Text"/>
    <w:basedOn w:val="Normal"/>
    <w:link w:val="TextodegloboCar"/>
    <w:uiPriority w:val="99"/>
    <w:semiHidden/>
    <w:unhideWhenUsed/>
    <w:rsid w:val="00B02F3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02F31"/>
    <w:rPr>
      <w:rFonts w:ascii="Segoe UI" w:eastAsia="Calibri" w:hAnsi="Segoe UI" w:cs="Segoe UI"/>
      <w:sz w:val="18"/>
      <w:szCs w:val="18"/>
      <w:lang w:val="es-CO"/>
    </w:rPr>
  </w:style>
  <w:style w:type="paragraph" w:styleId="Prrafodelista">
    <w:name w:val="List Paragraph"/>
    <w:aliases w:val="Bullet List,FooterText,numbered,List Paragraph1,Paragraphe de liste1,lp1,Bullet 1,Use Case List Paragraph,Cita textual,Párrafo de tabla,Texto Tabla,List Paragraph,titulo 3,Bulletr List Paragraph,Foot,列出段落,列出段落1,List Paragraph2,TIT 2 IND"/>
    <w:basedOn w:val="Normal"/>
    <w:link w:val="PrrafodelistaCar"/>
    <w:uiPriority w:val="34"/>
    <w:qFormat/>
    <w:rsid w:val="00B02F31"/>
    <w:pPr>
      <w:ind w:left="720"/>
      <w:contextualSpacing/>
    </w:pPr>
  </w:style>
  <w:style w:type="paragraph" w:styleId="Asuntodelcomentario">
    <w:name w:val="annotation subject"/>
    <w:basedOn w:val="Textocomentario"/>
    <w:next w:val="Textocomentario"/>
    <w:link w:val="AsuntodelcomentarioCar"/>
    <w:uiPriority w:val="99"/>
    <w:semiHidden/>
    <w:unhideWhenUsed/>
    <w:rsid w:val="006C70DA"/>
    <w:pPr>
      <w:spacing w:after="160"/>
    </w:pPr>
    <w:rPr>
      <w:rFonts w:ascii="Calibri" w:eastAsia="Calibri" w:hAnsi="Calibri"/>
      <w:b/>
      <w:bCs/>
      <w:lang w:val="es-CO" w:eastAsia="en-US"/>
    </w:rPr>
  </w:style>
  <w:style w:type="character" w:customStyle="1" w:styleId="AsuntodelcomentarioCar">
    <w:name w:val="Asunto del comentario Car"/>
    <w:basedOn w:val="TextocomentarioCar"/>
    <w:link w:val="Asuntodelcomentario"/>
    <w:uiPriority w:val="99"/>
    <w:semiHidden/>
    <w:rsid w:val="006C70DA"/>
    <w:rPr>
      <w:rFonts w:ascii="Calibri" w:eastAsia="Calibri" w:hAnsi="Calibri" w:cs="Times New Roman"/>
      <w:b/>
      <w:bCs/>
      <w:sz w:val="20"/>
      <w:szCs w:val="20"/>
      <w:lang w:val="es-CO" w:eastAsia="es-ES"/>
    </w:rPr>
  </w:style>
  <w:style w:type="character" w:customStyle="1" w:styleId="PrrafodelistaCar">
    <w:name w:val="Párrafo de lista Car"/>
    <w:aliases w:val="Bullet List Car,FooterText Car,numbered Car,List Paragraph1 Car,Paragraphe de liste1 Car,lp1 Car,Bullet 1 Car,Use Case List Paragraph Car,Cita textual Car,Párrafo de tabla Car,Texto Tabla Car,List Paragraph Car,titulo 3 Car,Foot Car"/>
    <w:link w:val="Prrafodelista"/>
    <w:uiPriority w:val="34"/>
    <w:qFormat/>
    <w:locked/>
    <w:rsid w:val="004B0300"/>
    <w:rPr>
      <w:rFonts w:ascii="Calibri" w:eastAsia="Calibri" w:hAnsi="Calibri" w:cs="Times New Roman"/>
      <w:lang w:val="es-CO"/>
    </w:rPr>
  </w:style>
  <w:style w:type="character" w:styleId="Hipervnculo">
    <w:name w:val="Hyperlink"/>
    <w:uiPriority w:val="99"/>
    <w:rsid w:val="00875D17"/>
    <w:rPr>
      <w:rFonts w:cs="Times New Roman"/>
      <w:color w:val="0000FF"/>
      <w:u w:val="single"/>
    </w:rPr>
  </w:style>
  <w:style w:type="paragraph" w:customStyle="1" w:styleId="Default">
    <w:name w:val="Default"/>
    <w:rsid w:val="00875D17"/>
    <w:pPr>
      <w:autoSpaceDE w:val="0"/>
      <w:autoSpaceDN w:val="0"/>
      <w:adjustRightInd w:val="0"/>
      <w:spacing w:after="0" w:line="240" w:lineRule="auto"/>
    </w:pPr>
    <w:rPr>
      <w:color w:val="000000"/>
      <w:sz w:val="24"/>
      <w:szCs w:val="24"/>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character" w:customStyle="1" w:styleId="Mencinsinresolver1">
    <w:name w:val="Mención sin resolver1"/>
    <w:basedOn w:val="Fuentedeprrafopredeter"/>
    <w:uiPriority w:val="99"/>
    <w:semiHidden/>
    <w:unhideWhenUsed/>
    <w:rsid w:val="008A1D86"/>
    <w:rPr>
      <w:color w:val="605E5C"/>
      <w:shd w:val="clear" w:color="auto" w:fill="E1DFDD"/>
    </w:rPr>
  </w:style>
  <w:style w:type="character" w:customStyle="1" w:styleId="Ttulo8Car">
    <w:name w:val="Título 8 Car"/>
    <w:basedOn w:val="Fuentedeprrafopredeter"/>
    <w:link w:val="Ttulo8"/>
    <w:uiPriority w:val="9"/>
    <w:semiHidden/>
    <w:rsid w:val="009D7C9D"/>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hW724sZEyOtWU8sknxJfppW8GgRA==">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</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o" ma:contentTypeID="0x010100F499511334411F438168EE2368D59699" ma:contentTypeVersion="12" ma:contentTypeDescription="Crear nuevo documento." ma:contentTypeScope="" ma:versionID="0a3594e3954cc0fb909f3dcf1041e83e">
  <xsd:schema xmlns:xsd="http://www.w3.org/2001/XMLSchema" xmlns:xs="http://www.w3.org/2001/XMLSchema" xmlns:p="http://schemas.microsoft.com/office/2006/metadata/properties" xmlns:ns3="65da44c9-a2ed-4393-891d-201e60cc8a86" xmlns:ns4="fb5af264-868d-4eec-8151-b993bfbd909b" targetNamespace="http://schemas.microsoft.com/office/2006/metadata/properties" ma:root="true" ma:fieldsID="51f0383f343b185885b45b76a689dd0f" ns3:_="" ns4:_="">
    <xsd:import namespace="65da44c9-a2ed-4393-891d-201e60cc8a86"/>
    <xsd:import namespace="fb5af264-868d-4eec-8151-b993bfbd909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EventHashCode" minOccurs="0"/>
                <xsd:element ref="ns3:MediaServiceGenerationTim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da44c9-a2ed-4393-891d-201e60cc8a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5af264-868d-4eec-8151-b993bfbd909b"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F44AD3-C821-4FC2-9D7E-3A24C5824FE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7362534B-AC56-4B23-838F-17A7D2832C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da44c9-a2ed-4393-891d-201e60cc8a86"/>
    <ds:schemaRef ds:uri="fb5af264-868d-4eec-8151-b993bfbd90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D91588-7114-4986-A3CC-9E56FF35E6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9</Pages>
  <Words>3318</Words>
  <Characters>18249</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Daniel</dc:creator>
  <cp:keywords/>
  <dc:description/>
  <cp:lastModifiedBy>Cinthya Vanessa Calle Betancur</cp:lastModifiedBy>
  <cp:revision>7</cp:revision>
  <dcterms:created xsi:type="dcterms:W3CDTF">2020-10-26T17:18:00Z</dcterms:created>
  <dcterms:modified xsi:type="dcterms:W3CDTF">2020-12-21T16:44:00Z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0x010100F499511334411F438168EE2368D59699</vt:lpwstr>
  </property>
</Properties>
</file>